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5B" w:rsidRPr="00FA33C0" w:rsidRDefault="0088225B" w:rsidP="00B568DD">
      <w:pPr>
        <w:jc w:val="center"/>
        <w:rPr>
          <w:rFonts w:ascii="Times New Roman" w:eastAsiaTheme="minorEastAsia" w:hAnsi="Times New Roman"/>
          <w:sz w:val="22"/>
          <w:szCs w:val="22"/>
        </w:rPr>
      </w:pPr>
      <w:r w:rsidRPr="00FA33C0">
        <w:rPr>
          <w:rFonts w:ascii="Times New Roman" w:eastAsiaTheme="minorEastAsia" w:hAnsi="Times New Roman"/>
          <w:b/>
          <w:bCs/>
          <w:color w:val="000000"/>
          <w:sz w:val="22"/>
          <w:szCs w:val="22"/>
        </w:rPr>
        <w:t>MEMORANDUM</w:t>
      </w:r>
    </w:p>
    <w:p w:rsidR="0088225B" w:rsidRPr="00FA33C0" w:rsidRDefault="0088225B" w:rsidP="00E92867">
      <w:pPr>
        <w:autoSpaceDE w:val="0"/>
        <w:autoSpaceDN w:val="0"/>
        <w:adjustRightInd w:val="0"/>
        <w:ind w:left="180" w:right="229"/>
        <w:jc w:val="both"/>
        <w:rPr>
          <w:rFonts w:ascii="Times New Roman" w:eastAsiaTheme="minorEastAsia" w:hAnsi="Times New Roman"/>
          <w:b/>
          <w:color w:val="000000"/>
          <w:sz w:val="22"/>
          <w:szCs w:val="22"/>
        </w:rPr>
      </w:pPr>
    </w:p>
    <w:p w:rsidR="0088225B" w:rsidRPr="00FA33C0" w:rsidRDefault="0088225B" w:rsidP="00E92867">
      <w:pPr>
        <w:autoSpaceDE w:val="0"/>
        <w:autoSpaceDN w:val="0"/>
        <w:adjustRightInd w:val="0"/>
        <w:ind w:left="180" w:right="229"/>
        <w:jc w:val="both"/>
        <w:rPr>
          <w:rFonts w:ascii="Times New Roman" w:eastAsiaTheme="minorEastAsia" w:hAnsi="Times New Roman"/>
          <w:b/>
          <w:color w:val="000000"/>
          <w:sz w:val="22"/>
          <w:szCs w:val="22"/>
        </w:rPr>
      </w:pPr>
    </w:p>
    <w:p w:rsidR="0088225B" w:rsidRPr="00FA33C0" w:rsidRDefault="0059421E" w:rsidP="0059421E">
      <w:pPr>
        <w:autoSpaceDE w:val="0"/>
        <w:autoSpaceDN w:val="0"/>
        <w:adjustRightInd w:val="0"/>
        <w:ind w:left="1440" w:right="229" w:hanging="1440"/>
        <w:jc w:val="both"/>
        <w:rPr>
          <w:rFonts w:ascii="Times New Roman" w:eastAsiaTheme="minorEastAsia" w:hAnsi="Times New Roman"/>
          <w:color w:val="000000"/>
          <w:sz w:val="22"/>
          <w:szCs w:val="22"/>
        </w:rPr>
      </w:pPr>
      <w:r>
        <w:rPr>
          <w:rFonts w:ascii="Times New Roman" w:eastAsiaTheme="minorEastAsia" w:hAnsi="Times New Roman"/>
          <w:b/>
          <w:color w:val="000000"/>
          <w:sz w:val="22"/>
          <w:szCs w:val="22"/>
        </w:rPr>
        <w:t>TO:</w:t>
      </w:r>
      <w:r>
        <w:rPr>
          <w:rFonts w:ascii="Times New Roman" w:eastAsiaTheme="minorEastAsia" w:hAnsi="Times New Roman"/>
          <w:b/>
          <w:color w:val="000000"/>
          <w:sz w:val="22"/>
          <w:szCs w:val="22"/>
        </w:rPr>
        <w:tab/>
      </w:r>
      <w:r w:rsidR="0088225B" w:rsidRPr="00FA33C0">
        <w:rPr>
          <w:rFonts w:ascii="Times New Roman" w:eastAsiaTheme="minorEastAsia" w:hAnsi="Times New Roman"/>
          <w:color w:val="000000"/>
          <w:sz w:val="22"/>
          <w:szCs w:val="22"/>
        </w:rPr>
        <w:t>Parents</w:t>
      </w:r>
      <w:r w:rsidR="00C12D00">
        <w:rPr>
          <w:rFonts w:ascii="Times New Roman" w:eastAsiaTheme="minorEastAsia" w:hAnsi="Times New Roman"/>
          <w:color w:val="000000"/>
          <w:sz w:val="22"/>
          <w:szCs w:val="22"/>
        </w:rPr>
        <w:t xml:space="preserve"> or Legal </w:t>
      </w:r>
      <w:r w:rsidR="0088225B" w:rsidRPr="00FA33C0">
        <w:rPr>
          <w:rFonts w:ascii="Times New Roman" w:eastAsiaTheme="minorEastAsia" w:hAnsi="Times New Roman"/>
          <w:color w:val="000000"/>
          <w:sz w:val="22"/>
          <w:szCs w:val="22"/>
        </w:rPr>
        <w:t>Guardians and Private Schools Participating in the Lindsey Nicole Henry Scholarship Program for Students with Disabilities</w:t>
      </w:r>
    </w:p>
    <w:p w:rsidR="0088225B" w:rsidRPr="00FA33C0" w:rsidRDefault="0088225B" w:rsidP="00E92867">
      <w:pPr>
        <w:autoSpaceDE w:val="0"/>
        <w:autoSpaceDN w:val="0"/>
        <w:adjustRightInd w:val="0"/>
        <w:ind w:left="2160" w:right="229" w:hanging="1980"/>
        <w:jc w:val="both"/>
        <w:rPr>
          <w:rFonts w:ascii="Times New Roman" w:eastAsiaTheme="minorEastAsia" w:hAnsi="Times New Roman"/>
          <w:b/>
          <w:color w:val="000000"/>
          <w:sz w:val="22"/>
          <w:szCs w:val="22"/>
        </w:rPr>
      </w:pPr>
    </w:p>
    <w:p w:rsidR="0088225B" w:rsidRPr="00FA33C0" w:rsidRDefault="0088225B" w:rsidP="0059421E">
      <w:pPr>
        <w:autoSpaceDE w:val="0"/>
        <w:autoSpaceDN w:val="0"/>
        <w:adjustRightInd w:val="0"/>
        <w:ind w:right="229"/>
        <w:jc w:val="both"/>
        <w:rPr>
          <w:rFonts w:ascii="Times New Roman" w:eastAsiaTheme="minorEastAsia" w:hAnsi="Times New Roman"/>
          <w:color w:val="000000"/>
          <w:sz w:val="22"/>
          <w:szCs w:val="22"/>
        </w:rPr>
      </w:pPr>
      <w:r w:rsidRPr="00FA33C0">
        <w:rPr>
          <w:rFonts w:ascii="Times New Roman" w:eastAsiaTheme="minorEastAsia" w:hAnsi="Times New Roman"/>
          <w:b/>
          <w:color w:val="000000"/>
          <w:sz w:val="22"/>
          <w:szCs w:val="22"/>
        </w:rPr>
        <w:t>FROM:</w:t>
      </w:r>
      <w:r w:rsidRPr="00FA33C0">
        <w:rPr>
          <w:rFonts w:ascii="Times New Roman" w:eastAsiaTheme="minorEastAsia" w:hAnsi="Times New Roman"/>
          <w:color w:val="000000"/>
          <w:sz w:val="22"/>
          <w:szCs w:val="22"/>
        </w:rPr>
        <w:tab/>
      </w:r>
      <w:r w:rsidR="00790798">
        <w:rPr>
          <w:rFonts w:ascii="Times New Roman" w:eastAsiaTheme="minorEastAsia" w:hAnsi="Times New Roman"/>
          <w:color w:val="000000"/>
          <w:sz w:val="22"/>
          <w:szCs w:val="22"/>
        </w:rPr>
        <w:t>Stacy</w:t>
      </w:r>
      <w:r w:rsidRPr="00FA33C0">
        <w:rPr>
          <w:rFonts w:ascii="Times New Roman" w:eastAsiaTheme="minorEastAsia" w:hAnsi="Times New Roman"/>
          <w:color w:val="000000"/>
          <w:sz w:val="22"/>
          <w:szCs w:val="22"/>
        </w:rPr>
        <w:t xml:space="preserve"> </w:t>
      </w:r>
      <w:r w:rsidR="00790798">
        <w:rPr>
          <w:rFonts w:ascii="Times New Roman" w:eastAsiaTheme="minorEastAsia" w:hAnsi="Times New Roman"/>
          <w:color w:val="000000"/>
          <w:sz w:val="22"/>
          <w:szCs w:val="22"/>
        </w:rPr>
        <w:t>Eden</w:t>
      </w:r>
      <w:r w:rsidRPr="00FA33C0">
        <w:rPr>
          <w:rFonts w:ascii="Times New Roman" w:eastAsiaTheme="minorEastAsia" w:hAnsi="Times New Roman"/>
          <w:color w:val="000000"/>
          <w:sz w:val="22"/>
          <w:szCs w:val="22"/>
        </w:rPr>
        <w:t xml:space="preserve">, </w:t>
      </w:r>
      <w:r w:rsidR="00790798">
        <w:rPr>
          <w:rFonts w:ascii="Times New Roman" w:eastAsiaTheme="minorEastAsia" w:hAnsi="Times New Roman"/>
          <w:color w:val="000000"/>
          <w:sz w:val="22"/>
          <w:szCs w:val="22"/>
        </w:rPr>
        <w:t>Lindsey Nicole Henry Specialist</w:t>
      </w:r>
      <w:r w:rsidR="00590611">
        <w:rPr>
          <w:rFonts w:ascii="Times New Roman" w:eastAsiaTheme="minorEastAsia" w:hAnsi="Times New Roman"/>
          <w:color w:val="000000"/>
          <w:sz w:val="22"/>
          <w:szCs w:val="22"/>
        </w:rPr>
        <w:t>,</w:t>
      </w:r>
      <w:r w:rsidR="00790798">
        <w:rPr>
          <w:rFonts w:ascii="Times New Roman" w:eastAsiaTheme="minorEastAsia" w:hAnsi="Times New Roman"/>
          <w:color w:val="000000"/>
          <w:sz w:val="22"/>
          <w:szCs w:val="22"/>
        </w:rPr>
        <w:t xml:space="preserve"> Special Education Services</w:t>
      </w:r>
    </w:p>
    <w:p w:rsidR="0088225B" w:rsidRPr="00FA33C0" w:rsidRDefault="0088225B" w:rsidP="00E92867">
      <w:pPr>
        <w:autoSpaceDE w:val="0"/>
        <w:autoSpaceDN w:val="0"/>
        <w:adjustRightInd w:val="0"/>
        <w:ind w:left="180" w:right="229"/>
        <w:jc w:val="both"/>
        <w:rPr>
          <w:rFonts w:ascii="Times New Roman" w:eastAsiaTheme="minorEastAsia" w:hAnsi="Times New Roman"/>
          <w:b/>
          <w:color w:val="000000"/>
          <w:sz w:val="22"/>
          <w:szCs w:val="22"/>
        </w:rPr>
      </w:pPr>
    </w:p>
    <w:p w:rsidR="0088225B" w:rsidRPr="00FA33C0" w:rsidRDefault="0088225B" w:rsidP="0059421E">
      <w:pPr>
        <w:autoSpaceDE w:val="0"/>
        <w:autoSpaceDN w:val="0"/>
        <w:adjustRightInd w:val="0"/>
        <w:ind w:right="229"/>
        <w:jc w:val="both"/>
        <w:rPr>
          <w:rFonts w:ascii="Times New Roman" w:eastAsiaTheme="minorEastAsia" w:hAnsi="Times New Roman"/>
          <w:b/>
          <w:sz w:val="22"/>
          <w:szCs w:val="22"/>
        </w:rPr>
      </w:pPr>
      <w:r w:rsidRPr="00FA33C0">
        <w:rPr>
          <w:rFonts w:ascii="Times New Roman" w:eastAsiaTheme="minorEastAsia" w:hAnsi="Times New Roman"/>
          <w:b/>
          <w:color w:val="000000"/>
          <w:sz w:val="22"/>
          <w:szCs w:val="22"/>
        </w:rPr>
        <w:t>DATE:</w:t>
      </w:r>
      <w:r w:rsidRPr="00FA33C0">
        <w:rPr>
          <w:rFonts w:ascii="Times New Roman" w:eastAsiaTheme="minorEastAsia" w:hAnsi="Times New Roman"/>
          <w:color w:val="000000"/>
          <w:sz w:val="22"/>
          <w:szCs w:val="22"/>
        </w:rPr>
        <w:tab/>
      </w:r>
      <w:r w:rsidRPr="00FA33C0">
        <w:rPr>
          <w:rFonts w:ascii="Times New Roman" w:eastAsiaTheme="minorEastAsia" w:hAnsi="Times New Roman"/>
          <w:color w:val="000000"/>
          <w:sz w:val="22"/>
          <w:szCs w:val="22"/>
        </w:rPr>
        <w:tab/>
      </w:r>
      <w:r w:rsidR="00BE0435">
        <w:rPr>
          <w:rFonts w:ascii="Times New Roman" w:eastAsiaTheme="minorEastAsia" w:hAnsi="Times New Roman"/>
          <w:color w:val="000000"/>
          <w:sz w:val="22"/>
          <w:szCs w:val="22"/>
        </w:rPr>
        <w:t>March 1</w:t>
      </w:r>
      <w:r w:rsidR="00C16320">
        <w:rPr>
          <w:rFonts w:ascii="Times New Roman" w:eastAsiaTheme="minorEastAsia" w:hAnsi="Times New Roman"/>
          <w:color w:val="000000"/>
          <w:sz w:val="22"/>
          <w:szCs w:val="22"/>
        </w:rPr>
        <w:t>4</w:t>
      </w:r>
      <w:r w:rsidRPr="00FA33C0">
        <w:rPr>
          <w:rFonts w:ascii="Times New Roman" w:eastAsiaTheme="minorEastAsia" w:hAnsi="Times New Roman"/>
          <w:color w:val="000000"/>
          <w:sz w:val="22"/>
          <w:szCs w:val="22"/>
        </w:rPr>
        <w:t>, 201</w:t>
      </w:r>
      <w:r w:rsidR="00BE0435">
        <w:rPr>
          <w:rFonts w:ascii="Times New Roman" w:eastAsiaTheme="minorEastAsia" w:hAnsi="Times New Roman"/>
          <w:color w:val="000000"/>
          <w:sz w:val="22"/>
          <w:szCs w:val="22"/>
        </w:rPr>
        <w:t>8</w:t>
      </w:r>
    </w:p>
    <w:p w:rsidR="0088225B" w:rsidRPr="00FA33C0" w:rsidRDefault="0088225B" w:rsidP="00E92867">
      <w:pPr>
        <w:widowControl w:val="0"/>
        <w:autoSpaceDE w:val="0"/>
        <w:autoSpaceDN w:val="0"/>
        <w:adjustRightInd w:val="0"/>
        <w:ind w:left="2160" w:hanging="1980"/>
        <w:jc w:val="both"/>
        <w:rPr>
          <w:rFonts w:ascii="Times New Roman" w:eastAsiaTheme="minorEastAsia" w:hAnsi="Times New Roman"/>
          <w:b/>
          <w:color w:val="000000"/>
          <w:sz w:val="22"/>
          <w:szCs w:val="22"/>
        </w:rPr>
      </w:pPr>
    </w:p>
    <w:p w:rsidR="0088225B" w:rsidRDefault="0088225B" w:rsidP="0059421E">
      <w:pPr>
        <w:widowControl w:val="0"/>
        <w:autoSpaceDE w:val="0"/>
        <w:autoSpaceDN w:val="0"/>
        <w:adjustRightInd w:val="0"/>
        <w:jc w:val="both"/>
        <w:rPr>
          <w:rFonts w:ascii="Times New Roman" w:eastAsiaTheme="minorEastAsia" w:hAnsi="Times New Roman"/>
          <w:b/>
          <w:color w:val="000000"/>
          <w:sz w:val="22"/>
          <w:szCs w:val="22"/>
        </w:rPr>
      </w:pPr>
      <w:r w:rsidRPr="00FA33C0">
        <w:rPr>
          <w:rFonts w:ascii="Times New Roman" w:eastAsiaTheme="minorEastAsia" w:hAnsi="Times New Roman"/>
          <w:b/>
          <w:color w:val="000000"/>
          <w:sz w:val="22"/>
          <w:szCs w:val="22"/>
        </w:rPr>
        <w:t>SUBJECT:</w:t>
      </w:r>
      <w:r w:rsidRPr="00FA33C0">
        <w:rPr>
          <w:rFonts w:ascii="Times New Roman" w:eastAsiaTheme="minorEastAsia" w:hAnsi="Times New Roman"/>
          <w:b/>
          <w:color w:val="000000"/>
          <w:sz w:val="22"/>
          <w:szCs w:val="22"/>
        </w:rPr>
        <w:tab/>
        <w:t>Procedure</w:t>
      </w:r>
      <w:r w:rsidR="001357A2">
        <w:rPr>
          <w:rFonts w:ascii="Times New Roman" w:eastAsiaTheme="minorEastAsia" w:hAnsi="Times New Roman"/>
          <w:b/>
          <w:color w:val="000000"/>
          <w:sz w:val="22"/>
          <w:szCs w:val="22"/>
        </w:rPr>
        <w:t>s</w:t>
      </w:r>
      <w:r w:rsidRPr="00FA33C0">
        <w:rPr>
          <w:rFonts w:ascii="Times New Roman" w:eastAsiaTheme="minorEastAsia" w:hAnsi="Times New Roman"/>
          <w:b/>
          <w:color w:val="000000"/>
          <w:sz w:val="22"/>
          <w:szCs w:val="22"/>
        </w:rPr>
        <w:t xml:space="preserve"> for the Lindsey Nicole Henry Scholarship</w:t>
      </w:r>
    </w:p>
    <w:p w:rsidR="003D3A22" w:rsidRDefault="003D3A22" w:rsidP="0059421E">
      <w:pPr>
        <w:widowControl w:val="0"/>
        <w:autoSpaceDE w:val="0"/>
        <w:autoSpaceDN w:val="0"/>
        <w:adjustRightInd w:val="0"/>
        <w:jc w:val="both"/>
        <w:rPr>
          <w:rFonts w:ascii="Times New Roman" w:eastAsiaTheme="minorEastAsia" w:hAnsi="Times New Roman"/>
          <w:b/>
          <w:color w:val="000000"/>
          <w:sz w:val="22"/>
          <w:szCs w:val="22"/>
        </w:rPr>
      </w:pPr>
    </w:p>
    <w:p w:rsidR="009C4324" w:rsidRDefault="009C4324" w:rsidP="00E92867">
      <w:pPr>
        <w:widowControl w:val="0"/>
        <w:autoSpaceDE w:val="0"/>
        <w:autoSpaceDN w:val="0"/>
        <w:adjustRightInd w:val="0"/>
        <w:ind w:left="2160" w:hanging="1980"/>
        <w:jc w:val="both"/>
        <w:rPr>
          <w:rFonts w:ascii="Times New Roman" w:eastAsiaTheme="minorEastAsia" w:hAnsi="Times New Roman"/>
          <w:b/>
          <w:color w:val="000000"/>
          <w:sz w:val="22"/>
          <w:szCs w:val="22"/>
        </w:rPr>
      </w:pPr>
    </w:p>
    <w:p w:rsidR="0088225B" w:rsidRPr="00FA33C0" w:rsidRDefault="005B67A2" w:rsidP="009913CA">
      <w:pPr>
        <w:autoSpaceDE w:val="0"/>
        <w:autoSpaceDN w:val="0"/>
        <w:adjustRightInd w:val="0"/>
        <w:jc w:val="both"/>
        <w:rPr>
          <w:rFonts w:ascii="Times New Roman" w:eastAsiaTheme="minorEastAsia" w:hAnsi="Times New Roman"/>
          <w:sz w:val="22"/>
          <w:szCs w:val="22"/>
        </w:rPr>
      </w:pPr>
      <w:r>
        <w:rPr>
          <w:rFonts w:ascii="Times New Roman" w:eastAsiaTheme="minorEastAsia" w:hAnsi="Times New Roman"/>
          <w:sz w:val="22"/>
          <w:szCs w:val="22"/>
        </w:rPr>
        <w:t>T</w:t>
      </w:r>
      <w:r w:rsidR="0088225B" w:rsidRPr="00FA33C0">
        <w:rPr>
          <w:rFonts w:ascii="Times New Roman" w:eastAsiaTheme="minorEastAsia" w:hAnsi="Times New Roman"/>
          <w:sz w:val="22"/>
          <w:szCs w:val="22"/>
        </w:rPr>
        <w:t xml:space="preserve">he Lindsey Nicole Henry (LNH) Scholarship Act </w:t>
      </w:r>
      <w:r w:rsidR="0088225B" w:rsidRPr="00FA33C0">
        <w:rPr>
          <w:rFonts w:ascii="Times New Roman" w:eastAsiaTheme="minorEastAsia" w:hAnsi="Times New Roman"/>
          <w:color w:val="000000"/>
          <w:sz w:val="22"/>
          <w:szCs w:val="22"/>
        </w:rPr>
        <w:t xml:space="preserve">(70 S.D. </w:t>
      </w:r>
      <w:r w:rsidR="0088225B" w:rsidRPr="00FA33C0">
        <w:rPr>
          <w:rFonts w:ascii="Times New Roman" w:eastAsiaTheme="minorEastAsia" w:hAnsi="Times New Roman"/>
          <w:bCs/>
          <w:color w:val="000000"/>
          <w:sz w:val="22"/>
          <w:szCs w:val="22"/>
        </w:rPr>
        <w:t>§ 13-10</w:t>
      </w:r>
      <w:r w:rsidR="00BE0435">
        <w:rPr>
          <w:rFonts w:ascii="Times New Roman" w:eastAsiaTheme="minorEastAsia" w:hAnsi="Times New Roman"/>
          <w:bCs/>
          <w:color w:val="000000"/>
          <w:sz w:val="22"/>
          <w:szCs w:val="22"/>
        </w:rPr>
        <w:t>1</w:t>
      </w:r>
      <w:r w:rsidR="0088225B" w:rsidRPr="00FA33C0">
        <w:rPr>
          <w:rFonts w:ascii="Times New Roman" w:eastAsiaTheme="minorEastAsia" w:hAnsi="Times New Roman"/>
          <w:bCs/>
          <w:color w:val="000000"/>
          <w:sz w:val="22"/>
          <w:szCs w:val="22"/>
        </w:rPr>
        <w:t>.2</w:t>
      </w:r>
      <w:r w:rsidR="0088225B" w:rsidRPr="00FA33C0">
        <w:rPr>
          <w:rFonts w:ascii="Times New Roman" w:eastAsiaTheme="minorEastAsia" w:hAnsi="Times New Roman"/>
          <w:color w:val="000000"/>
          <w:sz w:val="22"/>
          <w:szCs w:val="22"/>
        </w:rPr>
        <w:t xml:space="preserve">) </w:t>
      </w:r>
      <w:r w:rsidR="0088225B" w:rsidRPr="00FA33C0">
        <w:rPr>
          <w:rFonts w:ascii="Times New Roman" w:eastAsiaTheme="minorEastAsia" w:hAnsi="Times New Roman"/>
          <w:sz w:val="22"/>
          <w:szCs w:val="22"/>
        </w:rPr>
        <w:t>allows the parent</w:t>
      </w:r>
      <w:r w:rsidR="00BE0435">
        <w:rPr>
          <w:rFonts w:ascii="Times New Roman" w:eastAsiaTheme="minorEastAsia" w:hAnsi="Times New Roman"/>
          <w:sz w:val="22"/>
          <w:szCs w:val="22"/>
        </w:rPr>
        <w:t xml:space="preserve"> or legal </w:t>
      </w:r>
      <w:r w:rsidR="0088225B" w:rsidRPr="00FA33C0">
        <w:rPr>
          <w:rFonts w:ascii="Times New Roman" w:eastAsiaTheme="minorEastAsia" w:hAnsi="Times New Roman"/>
          <w:sz w:val="22"/>
          <w:szCs w:val="22"/>
        </w:rPr>
        <w:t>guardian of a public school student with a disability to exercise their parental option and request to have a</w:t>
      </w:r>
      <w:r w:rsidR="00BE0435">
        <w:rPr>
          <w:rFonts w:ascii="Times New Roman" w:eastAsiaTheme="minorEastAsia" w:hAnsi="Times New Roman"/>
          <w:sz w:val="22"/>
          <w:szCs w:val="22"/>
        </w:rPr>
        <w:t>n</w:t>
      </w:r>
      <w:r w:rsidR="0088225B" w:rsidRPr="00FA33C0">
        <w:rPr>
          <w:rFonts w:ascii="Times New Roman" w:eastAsiaTheme="minorEastAsia" w:hAnsi="Times New Roman"/>
          <w:sz w:val="22"/>
          <w:szCs w:val="22"/>
        </w:rPr>
        <w:t xml:space="preserve"> LNH Scholarship awarded for their child to enroll in and attend an approved private school</w:t>
      </w:r>
      <w:r w:rsidR="00BE0435">
        <w:rPr>
          <w:rFonts w:ascii="Times New Roman" w:eastAsiaTheme="minorEastAsia" w:hAnsi="Times New Roman"/>
          <w:sz w:val="22"/>
          <w:szCs w:val="22"/>
        </w:rPr>
        <w:t xml:space="preserve">.  The child must have </w:t>
      </w:r>
      <w:r w:rsidR="0088225B" w:rsidRPr="00FA33C0">
        <w:rPr>
          <w:rFonts w:ascii="Times New Roman" w:eastAsiaTheme="minorEastAsia" w:hAnsi="Times New Roman"/>
          <w:sz w:val="22"/>
          <w:szCs w:val="22"/>
        </w:rPr>
        <w:t xml:space="preserve">an Individualized Education Program (IEP) </w:t>
      </w:r>
      <w:r w:rsidR="00BE0435">
        <w:rPr>
          <w:rFonts w:ascii="Times New Roman" w:eastAsiaTheme="minorEastAsia" w:hAnsi="Times New Roman"/>
          <w:sz w:val="22"/>
          <w:szCs w:val="22"/>
        </w:rPr>
        <w:t xml:space="preserve">in effect </w:t>
      </w:r>
      <w:r w:rsidR="0088225B" w:rsidRPr="00FA33C0">
        <w:rPr>
          <w:rFonts w:ascii="Times New Roman" w:eastAsiaTheme="minorEastAsia" w:hAnsi="Times New Roman"/>
          <w:sz w:val="22"/>
          <w:szCs w:val="22"/>
        </w:rPr>
        <w:t>prior to the request</w:t>
      </w:r>
      <w:r w:rsidR="00316D82">
        <w:rPr>
          <w:rFonts w:ascii="Times New Roman" w:eastAsiaTheme="minorEastAsia" w:hAnsi="Times New Roman"/>
          <w:sz w:val="22"/>
          <w:szCs w:val="22"/>
        </w:rPr>
        <w:t>,</w:t>
      </w:r>
      <w:r w:rsidR="0088225B" w:rsidRPr="00FA33C0">
        <w:rPr>
          <w:rFonts w:ascii="Times New Roman" w:eastAsiaTheme="minorEastAsia" w:hAnsi="Times New Roman"/>
          <w:sz w:val="22"/>
          <w:szCs w:val="22"/>
        </w:rPr>
        <w:t xml:space="preserve"> and </w:t>
      </w:r>
      <w:r w:rsidR="00040C70">
        <w:rPr>
          <w:rFonts w:ascii="Times New Roman" w:eastAsiaTheme="minorEastAsia" w:hAnsi="Times New Roman"/>
          <w:sz w:val="22"/>
          <w:szCs w:val="22"/>
        </w:rPr>
        <w:t>for funding purposes</w:t>
      </w:r>
      <w:r w:rsidR="00316D82">
        <w:rPr>
          <w:rFonts w:ascii="Times New Roman" w:eastAsiaTheme="minorEastAsia" w:hAnsi="Times New Roman"/>
          <w:sz w:val="22"/>
          <w:szCs w:val="22"/>
        </w:rPr>
        <w:t>,</w:t>
      </w:r>
      <w:r w:rsidR="00040C70">
        <w:rPr>
          <w:rFonts w:ascii="Times New Roman" w:eastAsiaTheme="minorEastAsia" w:hAnsi="Times New Roman"/>
          <w:sz w:val="22"/>
          <w:szCs w:val="22"/>
        </w:rPr>
        <w:t xml:space="preserve"> </w:t>
      </w:r>
      <w:proofErr w:type="gramStart"/>
      <w:r w:rsidR="00040C70">
        <w:rPr>
          <w:rFonts w:ascii="Times New Roman" w:eastAsiaTheme="minorEastAsia" w:hAnsi="Times New Roman"/>
          <w:sz w:val="22"/>
          <w:szCs w:val="22"/>
        </w:rPr>
        <w:t>was reported</w:t>
      </w:r>
      <w:proofErr w:type="gramEnd"/>
      <w:r w:rsidR="00040C70">
        <w:rPr>
          <w:rFonts w:ascii="Times New Roman" w:eastAsiaTheme="minorEastAsia" w:hAnsi="Times New Roman"/>
          <w:sz w:val="22"/>
          <w:szCs w:val="22"/>
        </w:rPr>
        <w:t xml:space="preserve"> in attendance </w:t>
      </w:r>
      <w:r w:rsidR="0088225B" w:rsidRPr="00FA33C0">
        <w:rPr>
          <w:rFonts w:ascii="Times New Roman" w:eastAsiaTheme="minorEastAsia" w:hAnsi="Times New Roman"/>
          <w:sz w:val="22"/>
          <w:szCs w:val="22"/>
        </w:rPr>
        <w:t>the previous school</w:t>
      </w:r>
      <w:r w:rsidR="00316D82">
        <w:rPr>
          <w:rFonts w:ascii="Times New Roman" w:eastAsiaTheme="minorEastAsia" w:hAnsi="Times New Roman"/>
          <w:sz w:val="22"/>
          <w:szCs w:val="22"/>
        </w:rPr>
        <w:t xml:space="preserve"> year</w:t>
      </w:r>
      <w:r w:rsidR="0088225B" w:rsidRPr="00FA33C0">
        <w:rPr>
          <w:rFonts w:ascii="Times New Roman" w:eastAsiaTheme="minorEastAsia" w:hAnsi="Times New Roman"/>
          <w:sz w:val="22"/>
          <w:szCs w:val="22"/>
        </w:rPr>
        <w:t xml:space="preserve"> </w:t>
      </w:r>
      <w:r w:rsidR="00040C70">
        <w:rPr>
          <w:rFonts w:ascii="Times New Roman" w:eastAsiaTheme="minorEastAsia" w:hAnsi="Times New Roman"/>
          <w:sz w:val="22"/>
          <w:szCs w:val="22"/>
        </w:rPr>
        <w:t>by</w:t>
      </w:r>
      <w:r w:rsidR="0088225B" w:rsidRPr="00FA33C0">
        <w:rPr>
          <w:rFonts w:ascii="Times New Roman" w:eastAsiaTheme="minorEastAsia" w:hAnsi="Times New Roman"/>
          <w:sz w:val="22"/>
          <w:szCs w:val="22"/>
        </w:rPr>
        <w:t xml:space="preserve"> a</w:t>
      </w:r>
      <w:r w:rsidR="00040C70">
        <w:rPr>
          <w:rFonts w:ascii="Times New Roman" w:eastAsiaTheme="minorEastAsia" w:hAnsi="Times New Roman"/>
          <w:sz w:val="22"/>
          <w:szCs w:val="22"/>
        </w:rPr>
        <w:t>n</w:t>
      </w:r>
      <w:r w:rsidR="0088225B" w:rsidRPr="00FA33C0">
        <w:rPr>
          <w:rFonts w:ascii="Times New Roman" w:eastAsiaTheme="minorEastAsia" w:hAnsi="Times New Roman"/>
          <w:sz w:val="22"/>
          <w:szCs w:val="22"/>
        </w:rPr>
        <w:t xml:space="preserve"> </w:t>
      </w:r>
      <w:r w:rsidR="009C4324">
        <w:rPr>
          <w:rFonts w:ascii="Times New Roman" w:eastAsiaTheme="minorEastAsia" w:hAnsi="Times New Roman"/>
          <w:sz w:val="22"/>
          <w:szCs w:val="22"/>
        </w:rPr>
        <w:t xml:space="preserve">Oklahoma </w:t>
      </w:r>
      <w:r w:rsidR="0088225B" w:rsidRPr="00FA33C0">
        <w:rPr>
          <w:rFonts w:ascii="Times New Roman" w:eastAsiaTheme="minorEastAsia" w:hAnsi="Times New Roman"/>
          <w:sz w:val="22"/>
          <w:szCs w:val="22"/>
        </w:rPr>
        <w:t>public school</w:t>
      </w:r>
      <w:r w:rsidR="00040C70">
        <w:rPr>
          <w:rFonts w:ascii="Times New Roman" w:eastAsiaTheme="minorEastAsia" w:hAnsi="Times New Roman"/>
          <w:sz w:val="22"/>
          <w:szCs w:val="22"/>
        </w:rPr>
        <w:t>.</w:t>
      </w:r>
      <w:r w:rsidR="0088225B" w:rsidRPr="00FA33C0">
        <w:rPr>
          <w:rFonts w:ascii="Times New Roman" w:eastAsiaTheme="minorEastAsia" w:hAnsi="Times New Roman"/>
          <w:sz w:val="22"/>
          <w:szCs w:val="22"/>
        </w:rPr>
        <w:t xml:space="preserve"> </w:t>
      </w:r>
      <w:r>
        <w:rPr>
          <w:rFonts w:ascii="Times New Roman" w:eastAsiaTheme="minorEastAsia" w:hAnsi="Times New Roman"/>
          <w:sz w:val="22"/>
          <w:szCs w:val="22"/>
        </w:rPr>
        <w:t>Additionally,</w:t>
      </w:r>
      <w:r w:rsidR="00850CC4">
        <w:rPr>
          <w:rFonts w:ascii="Times New Roman" w:eastAsiaTheme="minorEastAsia" w:hAnsi="Times New Roman"/>
          <w:sz w:val="22"/>
          <w:szCs w:val="22"/>
        </w:rPr>
        <w:t xml:space="preserve"> the Act </w:t>
      </w:r>
      <w:r>
        <w:rPr>
          <w:rFonts w:ascii="Times New Roman" w:eastAsiaTheme="minorEastAsia" w:hAnsi="Times New Roman"/>
          <w:sz w:val="22"/>
          <w:szCs w:val="22"/>
        </w:rPr>
        <w:t>allows eligibility for students</w:t>
      </w:r>
      <w:r w:rsidR="00850CC4">
        <w:rPr>
          <w:rFonts w:ascii="Times New Roman" w:eastAsiaTheme="minorEastAsia" w:hAnsi="Times New Roman"/>
          <w:sz w:val="22"/>
          <w:szCs w:val="22"/>
        </w:rPr>
        <w:t xml:space="preserve"> </w:t>
      </w:r>
      <w:r w:rsidR="00C32C6A">
        <w:rPr>
          <w:rFonts w:ascii="Times New Roman" w:eastAsiaTheme="minorEastAsia" w:hAnsi="Times New Roman"/>
          <w:sz w:val="22"/>
          <w:szCs w:val="22"/>
        </w:rPr>
        <w:t xml:space="preserve">who </w:t>
      </w:r>
      <w:proofErr w:type="gramStart"/>
      <w:r w:rsidR="00C32C6A">
        <w:rPr>
          <w:rFonts w:ascii="Times New Roman" w:eastAsiaTheme="minorEastAsia" w:hAnsi="Times New Roman"/>
          <w:sz w:val="22"/>
          <w:szCs w:val="22"/>
        </w:rPr>
        <w:t>were</w:t>
      </w:r>
      <w:r w:rsidR="00316D82">
        <w:rPr>
          <w:rFonts w:ascii="Times New Roman" w:eastAsiaTheme="minorEastAsia" w:hAnsi="Times New Roman"/>
          <w:sz w:val="22"/>
          <w:szCs w:val="22"/>
        </w:rPr>
        <w:t xml:space="preserve"> </w:t>
      </w:r>
      <w:r w:rsidR="00C32C6A">
        <w:rPr>
          <w:rFonts w:ascii="Times New Roman" w:eastAsiaTheme="minorEastAsia" w:hAnsi="Times New Roman"/>
          <w:sz w:val="22"/>
          <w:szCs w:val="22"/>
        </w:rPr>
        <w:t xml:space="preserve"> in</w:t>
      </w:r>
      <w:proofErr w:type="gramEnd"/>
      <w:r w:rsidR="00C32C6A">
        <w:rPr>
          <w:rFonts w:ascii="Times New Roman" w:eastAsiaTheme="minorEastAsia" w:hAnsi="Times New Roman"/>
          <w:sz w:val="22"/>
          <w:szCs w:val="22"/>
        </w:rPr>
        <w:t xml:space="preserve"> out-of-home placement </w:t>
      </w:r>
      <w:r w:rsidR="001357A2">
        <w:rPr>
          <w:rFonts w:ascii="Times New Roman" w:eastAsiaTheme="minorEastAsia" w:hAnsi="Times New Roman"/>
          <w:sz w:val="22"/>
          <w:szCs w:val="22"/>
        </w:rPr>
        <w:t>with the Department of Human Services (DHS),</w:t>
      </w:r>
      <w:r w:rsidR="00C32C6A">
        <w:rPr>
          <w:rFonts w:ascii="Times New Roman" w:eastAsiaTheme="minorEastAsia" w:hAnsi="Times New Roman"/>
          <w:sz w:val="22"/>
          <w:szCs w:val="22"/>
        </w:rPr>
        <w:t xml:space="preserve">  adopted while in the permanent custody of the DHS, or in out-of-home placement with the Office of Juvenile Affairs.  The child must have</w:t>
      </w:r>
      <w:r w:rsidR="00850CC4">
        <w:rPr>
          <w:rFonts w:ascii="Times New Roman" w:eastAsiaTheme="minorEastAsia" w:hAnsi="Times New Roman"/>
          <w:sz w:val="22"/>
          <w:szCs w:val="22"/>
        </w:rPr>
        <w:t xml:space="preserve"> </w:t>
      </w:r>
      <w:r>
        <w:rPr>
          <w:rFonts w:ascii="Times New Roman" w:eastAsiaTheme="minorEastAsia" w:hAnsi="Times New Roman"/>
          <w:sz w:val="22"/>
          <w:szCs w:val="22"/>
        </w:rPr>
        <w:t xml:space="preserve">an </w:t>
      </w:r>
      <w:r w:rsidR="00EB7AEC">
        <w:rPr>
          <w:rFonts w:ascii="Times New Roman" w:eastAsiaTheme="minorEastAsia" w:hAnsi="Times New Roman"/>
          <w:sz w:val="22"/>
          <w:szCs w:val="22"/>
        </w:rPr>
        <w:t xml:space="preserve">Individualized Service Plan (ISP) pursuant to Section 1-4-704 of Title 10A of the Oklahoma Statutes developed at any time prior to notifying the Oklahoma State Department of Education (OSDE) of the intent to participate in the program. </w:t>
      </w:r>
      <w:r w:rsidR="00850CC4">
        <w:rPr>
          <w:rFonts w:ascii="Times New Roman" w:eastAsiaTheme="minorEastAsia" w:hAnsi="Times New Roman"/>
          <w:sz w:val="22"/>
          <w:szCs w:val="22"/>
        </w:rPr>
        <w:t xml:space="preserve"> C</w:t>
      </w:r>
      <w:r w:rsidR="0088225B" w:rsidRPr="00FA33C0">
        <w:rPr>
          <w:rFonts w:ascii="Times New Roman" w:eastAsiaTheme="minorEastAsia" w:hAnsi="Times New Roman"/>
          <w:sz w:val="22"/>
          <w:szCs w:val="22"/>
        </w:rPr>
        <w:t>ertain exceptions apply to</w:t>
      </w:r>
      <w:r w:rsidR="005C37A6">
        <w:rPr>
          <w:rFonts w:ascii="Times New Roman" w:eastAsiaTheme="minorEastAsia" w:hAnsi="Times New Roman"/>
          <w:sz w:val="22"/>
          <w:szCs w:val="22"/>
        </w:rPr>
        <w:t xml:space="preserve"> </w:t>
      </w:r>
      <w:r w:rsidR="001357A2">
        <w:rPr>
          <w:rFonts w:ascii="Times New Roman" w:eastAsiaTheme="minorEastAsia" w:hAnsi="Times New Roman"/>
          <w:sz w:val="22"/>
          <w:szCs w:val="22"/>
        </w:rPr>
        <w:t>student</w:t>
      </w:r>
      <w:r w:rsidR="005C37A6">
        <w:rPr>
          <w:rFonts w:ascii="Times New Roman" w:eastAsiaTheme="minorEastAsia" w:hAnsi="Times New Roman"/>
          <w:sz w:val="22"/>
          <w:szCs w:val="22"/>
        </w:rPr>
        <w:t>s w</w:t>
      </w:r>
      <w:r w:rsidR="001357A2">
        <w:rPr>
          <w:rFonts w:ascii="Times New Roman" w:eastAsiaTheme="minorEastAsia" w:hAnsi="Times New Roman"/>
          <w:sz w:val="22"/>
          <w:szCs w:val="22"/>
        </w:rPr>
        <w:t>ho</w:t>
      </w:r>
      <w:r w:rsidR="005C37A6">
        <w:rPr>
          <w:rFonts w:ascii="Times New Roman" w:eastAsiaTheme="minorEastAsia" w:hAnsi="Times New Roman"/>
          <w:sz w:val="22"/>
          <w:szCs w:val="22"/>
        </w:rPr>
        <w:t>s</w:t>
      </w:r>
      <w:r w:rsidR="00C16320">
        <w:rPr>
          <w:rFonts w:ascii="Times New Roman" w:eastAsiaTheme="minorEastAsia" w:hAnsi="Times New Roman"/>
          <w:sz w:val="22"/>
          <w:szCs w:val="22"/>
        </w:rPr>
        <w:t>e</w:t>
      </w:r>
      <w:r w:rsidR="005C37A6">
        <w:rPr>
          <w:rFonts w:ascii="Times New Roman" w:eastAsiaTheme="minorEastAsia" w:hAnsi="Times New Roman"/>
          <w:sz w:val="22"/>
          <w:szCs w:val="22"/>
        </w:rPr>
        <w:t xml:space="preserve"> parent</w:t>
      </w:r>
      <w:r w:rsidR="001357A2">
        <w:rPr>
          <w:rFonts w:ascii="Times New Roman" w:eastAsiaTheme="minorEastAsia" w:hAnsi="Times New Roman"/>
          <w:sz w:val="22"/>
          <w:szCs w:val="22"/>
        </w:rPr>
        <w:t xml:space="preserve"> is a member</w:t>
      </w:r>
      <w:r w:rsidR="0088225B" w:rsidRPr="00FA33C0">
        <w:rPr>
          <w:rFonts w:ascii="Times New Roman" w:eastAsiaTheme="minorEastAsia" w:hAnsi="Times New Roman"/>
          <w:sz w:val="22"/>
          <w:szCs w:val="22"/>
        </w:rPr>
        <w:t xml:space="preserve"> of the United States Armed Forces who transfers to a school in </w:t>
      </w:r>
      <w:r w:rsidR="00DC57FC">
        <w:rPr>
          <w:rFonts w:ascii="Times New Roman" w:eastAsiaTheme="minorEastAsia" w:hAnsi="Times New Roman"/>
          <w:sz w:val="22"/>
          <w:szCs w:val="22"/>
        </w:rPr>
        <w:t>Oklahoma</w:t>
      </w:r>
      <w:r w:rsidR="0088225B" w:rsidRPr="00FA33C0">
        <w:rPr>
          <w:rFonts w:ascii="Times New Roman" w:eastAsiaTheme="minorEastAsia" w:hAnsi="Times New Roman"/>
          <w:sz w:val="22"/>
          <w:szCs w:val="22"/>
        </w:rPr>
        <w:t xml:space="preserve"> from out of state or from a foreign country pursuant to the permanent change of station orders</w:t>
      </w:r>
      <w:r w:rsidR="00C32C6A">
        <w:rPr>
          <w:rFonts w:ascii="Times New Roman" w:eastAsiaTheme="minorEastAsia" w:hAnsi="Times New Roman"/>
          <w:sz w:val="22"/>
          <w:szCs w:val="22"/>
        </w:rPr>
        <w:t>.  Certain exceptions will also apply to student</w:t>
      </w:r>
      <w:r w:rsidR="005C37A6">
        <w:rPr>
          <w:rFonts w:ascii="Times New Roman" w:eastAsiaTheme="minorEastAsia" w:hAnsi="Times New Roman"/>
          <w:sz w:val="22"/>
          <w:szCs w:val="22"/>
        </w:rPr>
        <w:t>s</w:t>
      </w:r>
      <w:r w:rsidR="00C32C6A">
        <w:rPr>
          <w:rFonts w:ascii="Times New Roman" w:eastAsiaTheme="minorEastAsia" w:hAnsi="Times New Roman"/>
          <w:sz w:val="22"/>
          <w:szCs w:val="22"/>
        </w:rPr>
        <w:t xml:space="preserve"> who </w:t>
      </w:r>
      <w:proofErr w:type="gramStart"/>
      <w:r w:rsidR="00316D82">
        <w:rPr>
          <w:rFonts w:ascii="Times New Roman" w:eastAsiaTheme="minorEastAsia" w:hAnsi="Times New Roman"/>
          <w:sz w:val="22"/>
          <w:szCs w:val="22"/>
        </w:rPr>
        <w:t>have</w:t>
      </w:r>
      <w:r w:rsidR="00C32C6A">
        <w:rPr>
          <w:rFonts w:ascii="Times New Roman" w:eastAsiaTheme="minorEastAsia" w:hAnsi="Times New Roman"/>
          <w:sz w:val="22"/>
          <w:szCs w:val="22"/>
        </w:rPr>
        <w:t xml:space="preserve"> been provided</w:t>
      </w:r>
      <w:proofErr w:type="gramEnd"/>
      <w:r w:rsidR="00C32C6A">
        <w:rPr>
          <w:rFonts w:ascii="Times New Roman" w:eastAsiaTheme="minorEastAsia" w:hAnsi="Times New Roman"/>
          <w:sz w:val="22"/>
          <w:szCs w:val="22"/>
        </w:rPr>
        <w:t xml:space="preserve"> services under an Individual Family Service Plan (IFSP) through the </w:t>
      </w:r>
      <w:proofErr w:type="spellStart"/>
      <w:r w:rsidR="00C32C6A">
        <w:rPr>
          <w:rFonts w:ascii="Times New Roman" w:eastAsiaTheme="minorEastAsia" w:hAnsi="Times New Roman"/>
          <w:sz w:val="22"/>
          <w:szCs w:val="22"/>
        </w:rPr>
        <w:t>SoonerStart</w:t>
      </w:r>
      <w:proofErr w:type="spellEnd"/>
      <w:r w:rsidR="00C32C6A">
        <w:rPr>
          <w:rFonts w:ascii="Times New Roman" w:eastAsiaTheme="minorEastAsia" w:hAnsi="Times New Roman"/>
          <w:sz w:val="22"/>
          <w:szCs w:val="22"/>
        </w:rPr>
        <w:t xml:space="preserve"> program and during transition was evaluated and determined to be eligible for school district services.  </w:t>
      </w:r>
    </w:p>
    <w:p w:rsidR="009D5445" w:rsidRDefault="009D5445" w:rsidP="009913CA">
      <w:pPr>
        <w:jc w:val="both"/>
        <w:rPr>
          <w:rFonts w:ascii="Times New Roman" w:eastAsia="Times New Roman" w:hAnsi="Times New Roman"/>
          <w:sz w:val="22"/>
          <w:szCs w:val="22"/>
        </w:rPr>
      </w:pPr>
    </w:p>
    <w:p w:rsidR="009C4324" w:rsidRDefault="009C4324" w:rsidP="009913CA">
      <w:pPr>
        <w:ind w:left="360" w:hanging="360"/>
        <w:jc w:val="both"/>
        <w:rPr>
          <w:rFonts w:ascii="Times New Roman" w:eastAsia="Times New Roman" w:hAnsi="Times New Roman"/>
          <w:b/>
          <w:sz w:val="22"/>
          <w:szCs w:val="22"/>
        </w:rPr>
      </w:pPr>
    </w:p>
    <w:p w:rsidR="0088225B" w:rsidRPr="00FA33C0" w:rsidRDefault="0083255F" w:rsidP="009913CA">
      <w:pPr>
        <w:ind w:left="360" w:hanging="360"/>
        <w:jc w:val="both"/>
        <w:rPr>
          <w:rFonts w:ascii="Times New Roman" w:eastAsia="Times New Roman" w:hAnsi="Times New Roman"/>
          <w:b/>
          <w:sz w:val="22"/>
          <w:szCs w:val="22"/>
        </w:rPr>
      </w:pPr>
      <w:r>
        <w:rPr>
          <w:rFonts w:ascii="Times New Roman" w:eastAsia="Times New Roman" w:hAnsi="Times New Roman"/>
          <w:b/>
          <w:sz w:val="22"/>
          <w:szCs w:val="22"/>
        </w:rPr>
        <w:t>P</w:t>
      </w:r>
      <w:r w:rsidR="0088225B" w:rsidRPr="00FA33C0">
        <w:rPr>
          <w:rFonts w:ascii="Times New Roman" w:eastAsia="Times New Roman" w:hAnsi="Times New Roman"/>
          <w:b/>
          <w:sz w:val="22"/>
          <w:szCs w:val="22"/>
        </w:rPr>
        <w:t>rocedure</w:t>
      </w:r>
      <w:r>
        <w:rPr>
          <w:rFonts w:ascii="Times New Roman" w:eastAsia="Times New Roman" w:hAnsi="Times New Roman"/>
          <w:b/>
          <w:sz w:val="22"/>
          <w:szCs w:val="22"/>
        </w:rPr>
        <w:t>s for the</w:t>
      </w:r>
      <w:r w:rsidR="0088225B" w:rsidRPr="00FA33C0">
        <w:rPr>
          <w:rFonts w:ascii="Times New Roman" w:eastAsia="Times New Roman" w:hAnsi="Times New Roman"/>
          <w:b/>
          <w:sz w:val="22"/>
          <w:szCs w:val="22"/>
        </w:rPr>
        <w:t xml:space="preserve"> LNH Scholarship award is as follows:</w:t>
      </w:r>
    </w:p>
    <w:p w:rsidR="0088225B" w:rsidRPr="00FA33C0" w:rsidRDefault="0088225B" w:rsidP="009913CA">
      <w:pPr>
        <w:autoSpaceDE w:val="0"/>
        <w:autoSpaceDN w:val="0"/>
        <w:adjustRightInd w:val="0"/>
        <w:ind w:left="360" w:hanging="360"/>
        <w:jc w:val="both"/>
        <w:rPr>
          <w:rFonts w:ascii="Times New Roman" w:eastAsia="Times New Roman" w:hAnsi="Times New Roman"/>
          <w:color w:val="000000"/>
          <w:sz w:val="22"/>
          <w:szCs w:val="22"/>
        </w:rPr>
      </w:pPr>
    </w:p>
    <w:p w:rsidR="0088225B" w:rsidRPr="00FA33C0" w:rsidRDefault="0088225B" w:rsidP="009913CA">
      <w:pPr>
        <w:pStyle w:val="ListParagraph"/>
        <w:numPr>
          <w:ilvl w:val="0"/>
          <w:numId w:val="7"/>
        </w:numPr>
        <w:autoSpaceDE w:val="0"/>
        <w:autoSpaceDN w:val="0"/>
        <w:adjustRightInd w:val="0"/>
        <w:ind w:left="360"/>
        <w:jc w:val="both"/>
        <w:rPr>
          <w:rFonts w:ascii="Times New Roman" w:eastAsia="Times New Roman" w:hAnsi="Times New Roman"/>
          <w:color w:val="000000"/>
          <w:sz w:val="22"/>
          <w:szCs w:val="22"/>
        </w:rPr>
      </w:pPr>
      <w:r w:rsidRPr="00FA33C0">
        <w:rPr>
          <w:rFonts w:ascii="Times New Roman" w:eastAsia="Times New Roman" w:hAnsi="Times New Roman"/>
          <w:color w:val="000000"/>
          <w:sz w:val="22"/>
          <w:szCs w:val="22"/>
        </w:rPr>
        <w:t xml:space="preserve">To be eligible to participate in the LNH Scholarship for Students with Disabilities Program, a private school will notify the OSDE of its intent to participate. The notice shall specify the grade levels and services that the private school has available for students with disabilities who are participating in the scholarship program. The OSDE will approve a private school that is eligible to participate in the scholarship program upon determination that it meets specified requirements. </w:t>
      </w:r>
    </w:p>
    <w:p w:rsidR="0088225B" w:rsidRPr="00FA33C0" w:rsidRDefault="0088225B" w:rsidP="009913CA">
      <w:pPr>
        <w:pStyle w:val="ListParagraph"/>
        <w:autoSpaceDE w:val="0"/>
        <w:autoSpaceDN w:val="0"/>
        <w:adjustRightInd w:val="0"/>
        <w:ind w:left="360" w:hanging="360"/>
        <w:jc w:val="both"/>
        <w:rPr>
          <w:rFonts w:ascii="Times New Roman" w:eastAsia="Times New Roman" w:hAnsi="Times New Roman"/>
          <w:color w:val="000000"/>
          <w:sz w:val="22"/>
          <w:szCs w:val="22"/>
        </w:rPr>
      </w:pPr>
      <w:r w:rsidRPr="00FA33C0">
        <w:rPr>
          <w:rFonts w:ascii="Times New Roman" w:eastAsia="Times New Roman" w:hAnsi="Times New Roman"/>
          <w:color w:val="000000"/>
          <w:sz w:val="22"/>
          <w:szCs w:val="22"/>
        </w:rPr>
        <w:t xml:space="preserve"> </w:t>
      </w:r>
    </w:p>
    <w:p w:rsidR="0088225B" w:rsidRDefault="0088225B" w:rsidP="009913CA">
      <w:pPr>
        <w:numPr>
          <w:ilvl w:val="0"/>
          <w:numId w:val="7"/>
        </w:numPr>
        <w:ind w:left="360"/>
        <w:contextualSpacing/>
        <w:jc w:val="both"/>
        <w:rPr>
          <w:rFonts w:ascii="Times New Roman" w:eastAsiaTheme="minorEastAsia" w:hAnsi="Times New Roman"/>
          <w:sz w:val="22"/>
          <w:szCs w:val="22"/>
        </w:rPr>
      </w:pPr>
      <w:r w:rsidRPr="00790798">
        <w:rPr>
          <w:rFonts w:ascii="Times New Roman" w:eastAsiaTheme="minorEastAsia" w:hAnsi="Times New Roman"/>
          <w:sz w:val="22"/>
          <w:szCs w:val="22"/>
        </w:rPr>
        <w:t>The parent</w:t>
      </w:r>
      <w:r w:rsidR="001357A2">
        <w:rPr>
          <w:rFonts w:ascii="Times New Roman" w:eastAsiaTheme="minorEastAsia" w:hAnsi="Times New Roman"/>
          <w:sz w:val="22"/>
          <w:szCs w:val="22"/>
        </w:rPr>
        <w:t xml:space="preserve"> or legal </w:t>
      </w:r>
      <w:r w:rsidRPr="00790798">
        <w:rPr>
          <w:rFonts w:ascii="Times New Roman" w:eastAsiaTheme="minorEastAsia" w:hAnsi="Times New Roman"/>
          <w:sz w:val="22"/>
          <w:szCs w:val="22"/>
        </w:rPr>
        <w:t>guardian must obtain an acceptance letter for admission of the student to an approved private school that is eligible for the LNH Scholarship program by the OSDE</w:t>
      </w:r>
      <w:r w:rsidR="001357A2">
        <w:rPr>
          <w:rFonts w:ascii="Times New Roman" w:eastAsiaTheme="minorEastAsia" w:hAnsi="Times New Roman"/>
          <w:sz w:val="22"/>
          <w:szCs w:val="22"/>
        </w:rPr>
        <w:t>.</w:t>
      </w:r>
      <w:r w:rsidRPr="00790798">
        <w:rPr>
          <w:rFonts w:ascii="Times New Roman" w:eastAsiaTheme="minorEastAsia" w:hAnsi="Times New Roman"/>
          <w:sz w:val="22"/>
          <w:szCs w:val="22"/>
        </w:rPr>
        <w:t xml:space="preserve">  </w:t>
      </w:r>
    </w:p>
    <w:p w:rsidR="00790798" w:rsidRPr="00790798" w:rsidRDefault="00790798" w:rsidP="009913CA">
      <w:pPr>
        <w:ind w:left="360"/>
        <w:contextualSpacing/>
        <w:jc w:val="both"/>
        <w:rPr>
          <w:rFonts w:ascii="Times New Roman" w:eastAsiaTheme="minorEastAsia" w:hAnsi="Times New Roman"/>
          <w:sz w:val="22"/>
          <w:szCs w:val="22"/>
        </w:rPr>
      </w:pPr>
    </w:p>
    <w:p w:rsidR="0088225B"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lastRenderedPageBreak/>
        <w:t>The parent</w:t>
      </w:r>
      <w:r w:rsidR="001357A2">
        <w:rPr>
          <w:rFonts w:ascii="Times New Roman" w:eastAsiaTheme="minorEastAsia" w:hAnsi="Times New Roman"/>
          <w:sz w:val="22"/>
          <w:szCs w:val="22"/>
        </w:rPr>
        <w:t xml:space="preserve"> or legal </w:t>
      </w:r>
      <w:r w:rsidRPr="00FA33C0">
        <w:rPr>
          <w:rFonts w:ascii="Times New Roman" w:eastAsiaTheme="minorEastAsia" w:hAnsi="Times New Roman"/>
          <w:sz w:val="22"/>
          <w:szCs w:val="22"/>
        </w:rPr>
        <w:t xml:space="preserve">guardian will notify the OSDE directly to request the LNH Scholarship by submitting a current LNH Scholarship application and required documents to the OSDE by December 1 of the school year in which the scholarship </w:t>
      </w:r>
      <w:proofErr w:type="gramStart"/>
      <w:r w:rsidRPr="00FA33C0">
        <w:rPr>
          <w:rFonts w:ascii="Times New Roman" w:eastAsiaTheme="minorEastAsia" w:hAnsi="Times New Roman"/>
          <w:sz w:val="22"/>
          <w:szCs w:val="22"/>
        </w:rPr>
        <w:t>is request</w:t>
      </w:r>
      <w:r w:rsidR="00FA33C0" w:rsidRPr="00FA33C0">
        <w:rPr>
          <w:rFonts w:ascii="Times New Roman" w:eastAsiaTheme="minorEastAsia" w:hAnsi="Times New Roman"/>
          <w:sz w:val="22"/>
          <w:szCs w:val="22"/>
        </w:rPr>
        <w:t>ed</w:t>
      </w:r>
      <w:proofErr w:type="gramEnd"/>
      <w:r w:rsidRPr="00FA33C0">
        <w:rPr>
          <w:rFonts w:ascii="Times New Roman" w:eastAsiaTheme="minorEastAsia" w:hAnsi="Times New Roman"/>
          <w:sz w:val="22"/>
          <w:szCs w:val="22"/>
        </w:rPr>
        <w:t>, and before the child enters the private school. If the child enrolls in and attends the approved private school before the scholarship is granted, the parent will be responsible for tuition charges prior to the approval date.</w:t>
      </w:r>
    </w:p>
    <w:p w:rsidR="00790798" w:rsidRDefault="00790798" w:rsidP="009913CA">
      <w:pPr>
        <w:pStyle w:val="ListParagraph"/>
        <w:jc w:val="both"/>
        <w:rPr>
          <w:rFonts w:ascii="Times New Roman" w:eastAsiaTheme="minorEastAsia" w:hAnsi="Times New Roman"/>
          <w:sz w:val="22"/>
          <w:szCs w:val="22"/>
        </w:rPr>
      </w:pPr>
    </w:p>
    <w:p w:rsidR="0088225B" w:rsidRPr="00FA33C0"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 xml:space="preserve">The OSDE will verify the application information and complete the calculation request within ten (10) days after receiving the scholarship request or the appropriation approval from the State.  The maximum scholarship granted for an eligible student with </w:t>
      </w:r>
      <w:r w:rsidR="00CD3C99" w:rsidRPr="00FA33C0">
        <w:rPr>
          <w:rFonts w:ascii="Times New Roman" w:eastAsiaTheme="minorEastAsia" w:hAnsi="Times New Roman"/>
          <w:sz w:val="22"/>
          <w:szCs w:val="22"/>
        </w:rPr>
        <w:t>disabilities</w:t>
      </w:r>
      <w:r w:rsidRPr="00FA33C0">
        <w:rPr>
          <w:rFonts w:ascii="Times New Roman" w:eastAsiaTheme="minorEastAsia" w:hAnsi="Times New Roman"/>
          <w:sz w:val="22"/>
          <w:szCs w:val="22"/>
        </w:rPr>
        <w:t xml:space="preserve"> will be the amount calculated according to the child’s grade level and disability category or the amount of tuition and fees for the private school, whichever is less. T</w:t>
      </w:r>
      <w:r w:rsidR="00CD3C99" w:rsidRPr="00FA33C0">
        <w:rPr>
          <w:rFonts w:ascii="Times New Roman" w:eastAsiaTheme="minorEastAsia" w:hAnsi="Times New Roman"/>
          <w:sz w:val="22"/>
          <w:szCs w:val="22"/>
        </w:rPr>
        <w:t>h</w:t>
      </w:r>
      <w:r w:rsidRPr="00FA33C0">
        <w:rPr>
          <w:rFonts w:ascii="Times New Roman" w:eastAsiaTheme="minorEastAsia" w:hAnsi="Times New Roman"/>
          <w:sz w:val="22"/>
          <w:szCs w:val="22"/>
        </w:rPr>
        <w:t>e OSDE will notify the approved private school and pa</w:t>
      </w:r>
      <w:r w:rsidR="001357A2">
        <w:rPr>
          <w:rFonts w:ascii="Times New Roman" w:eastAsiaTheme="minorEastAsia" w:hAnsi="Times New Roman"/>
          <w:sz w:val="22"/>
          <w:szCs w:val="22"/>
        </w:rPr>
        <w:t xml:space="preserve">rent or legal </w:t>
      </w:r>
      <w:r w:rsidRPr="00FA33C0">
        <w:rPr>
          <w:rFonts w:ascii="Times New Roman" w:eastAsiaTheme="minorEastAsia" w:hAnsi="Times New Roman"/>
          <w:sz w:val="22"/>
          <w:szCs w:val="22"/>
        </w:rPr>
        <w:t xml:space="preserve">guardian of the maximum amount of funds calculated.  </w:t>
      </w:r>
      <w:r w:rsidR="00316D82">
        <w:rPr>
          <w:rFonts w:ascii="Times New Roman" w:eastAsiaTheme="minorEastAsia" w:hAnsi="Times New Roman"/>
          <w:sz w:val="22"/>
          <w:szCs w:val="22"/>
        </w:rPr>
        <w:t xml:space="preserve">OSDE will retain </w:t>
      </w:r>
      <w:r w:rsidRPr="00FA33C0">
        <w:rPr>
          <w:rFonts w:ascii="Times New Roman" w:eastAsiaTheme="minorEastAsia" w:hAnsi="Times New Roman"/>
          <w:sz w:val="22"/>
          <w:szCs w:val="22"/>
        </w:rPr>
        <w:t>two and one-half percent (2.5%) of the scholarship amount for administrative services.</w:t>
      </w:r>
    </w:p>
    <w:p w:rsidR="0088225B" w:rsidRPr="00FA33C0" w:rsidRDefault="0088225B" w:rsidP="009913CA">
      <w:pPr>
        <w:contextualSpacing/>
        <w:jc w:val="both"/>
        <w:rPr>
          <w:rFonts w:ascii="Times New Roman" w:eastAsiaTheme="minorEastAsia" w:hAnsi="Times New Roman"/>
          <w:sz w:val="22"/>
          <w:szCs w:val="22"/>
        </w:rPr>
      </w:pPr>
    </w:p>
    <w:p w:rsidR="0088225B" w:rsidRPr="00FA33C0"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Accepting the LNH Scholarship will be the same as revoking consent for special education services</w:t>
      </w:r>
      <w:r w:rsidR="00040C70">
        <w:rPr>
          <w:rFonts w:ascii="Times New Roman" w:eastAsiaTheme="minorEastAsia" w:hAnsi="Times New Roman"/>
          <w:sz w:val="22"/>
          <w:szCs w:val="22"/>
        </w:rPr>
        <w:t>.</w:t>
      </w:r>
      <w:r w:rsidRPr="00FA33C0">
        <w:rPr>
          <w:rFonts w:ascii="Times New Roman" w:eastAsiaTheme="minorEastAsia" w:hAnsi="Times New Roman"/>
          <w:sz w:val="22"/>
          <w:szCs w:val="22"/>
        </w:rPr>
        <w:t xml:space="preserve"> (See “Parents Rights in Special Education-Notice of Procedural Safeguards”</w:t>
      </w:r>
      <w:r w:rsidR="0096684B">
        <w:rPr>
          <w:rFonts w:ascii="Times New Roman" w:eastAsiaTheme="minorEastAsia" w:hAnsi="Times New Roman"/>
          <w:sz w:val="22"/>
          <w:szCs w:val="22"/>
        </w:rPr>
        <w:t>)</w:t>
      </w:r>
      <w:r w:rsidR="005C37A6">
        <w:rPr>
          <w:rFonts w:ascii="Times New Roman" w:eastAsiaTheme="minorEastAsia" w:hAnsi="Times New Roman"/>
          <w:sz w:val="22"/>
          <w:szCs w:val="22"/>
        </w:rPr>
        <w:t xml:space="preserve">  </w:t>
      </w:r>
    </w:p>
    <w:p w:rsidR="0088225B" w:rsidRPr="00FA33C0" w:rsidRDefault="0088225B" w:rsidP="009913CA">
      <w:pPr>
        <w:ind w:left="360"/>
        <w:contextualSpacing/>
        <w:jc w:val="both"/>
        <w:rPr>
          <w:rFonts w:ascii="Times New Roman" w:eastAsiaTheme="minorEastAsia" w:hAnsi="Times New Roman"/>
          <w:sz w:val="22"/>
          <w:szCs w:val="22"/>
        </w:rPr>
      </w:pPr>
    </w:p>
    <w:p w:rsidR="0088225B" w:rsidRDefault="005C37A6" w:rsidP="009913CA">
      <w:pPr>
        <w:numPr>
          <w:ilvl w:val="0"/>
          <w:numId w:val="7"/>
        </w:numPr>
        <w:ind w:left="360"/>
        <w:contextualSpacing/>
        <w:jc w:val="both"/>
        <w:rPr>
          <w:rFonts w:ascii="Times New Roman" w:eastAsiaTheme="minorEastAsia" w:hAnsi="Times New Roman"/>
          <w:sz w:val="22"/>
          <w:szCs w:val="22"/>
        </w:rPr>
      </w:pPr>
      <w:r>
        <w:rPr>
          <w:rFonts w:ascii="Times New Roman" w:eastAsiaTheme="minorEastAsia" w:hAnsi="Times New Roman"/>
          <w:sz w:val="22"/>
          <w:szCs w:val="22"/>
        </w:rPr>
        <w:t xml:space="preserve">If the child is a </w:t>
      </w:r>
      <w:r w:rsidRPr="005C37A6">
        <w:rPr>
          <w:rFonts w:ascii="Times New Roman" w:eastAsiaTheme="minorEastAsia" w:hAnsi="Times New Roman"/>
          <w:b/>
          <w:sz w:val="22"/>
          <w:szCs w:val="22"/>
          <w:u w:val="single"/>
        </w:rPr>
        <w:t>NEW APPLICANT</w:t>
      </w:r>
      <w:r w:rsidR="00316D82">
        <w:rPr>
          <w:rFonts w:ascii="Times New Roman" w:eastAsiaTheme="minorEastAsia" w:hAnsi="Times New Roman"/>
          <w:sz w:val="22"/>
          <w:szCs w:val="22"/>
        </w:rPr>
        <w:t xml:space="preserve">, </w:t>
      </w:r>
      <w:r w:rsidR="00F32232">
        <w:rPr>
          <w:rFonts w:ascii="Times New Roman" w:eastAsiaTheme="minorEastAsia" w:hAnsi="Times New Roman"/>
          <w:sz w:val="22"/>
          <w:szCs w:val="22"/>
        </w:rPr>
        <w:t>once notified of the scholarship approval</w:t>
      </w:r>
      <w:r w:rsidR="00C16320">
        <w:rPr>
          <w:rFonts w:ascii="Times New Roman" w:eastAsiaTheme="minorEastAsia" w:hAnsi="Times New Roman"/>
          <w:sz w:val="22"/>
          <w:szCs w:val="22"/>
        </w:rPr>
        <w:t>,</w:t>
      </w:r>
      <w:r w:rsidR="00F32232">
        <w:rPr>
          <w:rFonts w:ascii="Times New Roman" w:eastAsiaTheme="minorEastAsia" w:hAnsi="Times New Roman"/>
          <w:sz w:val="22"/>
          <w:szCs w:val="22"/>
        </w:rPr>
        <w:t xml:space="preserve"> the parent or legal guardian has ten (10) days to </w:t>
      </w:r>
      <w:r w:rsidR="0096684B">
        <w:rPr>
          <w:rFonts w:ascii="Times New Roman" w:eastAsiaTheme="minorEastAsia" w:hAnsi="Times New Roman"/>
          <w:sz w:val="22"/>
          <w:szCs w:val="22"/>
        </w:rPr>
        <w:t>accept the scholarship</w:t>
      </w:r>
      <w:r w:rsidR="00DD22F0">
        <w:rPr>
          <w:rFonts w:ascii="Times New Roman" w:eastAsiaTheme="minorEastAsia" w:hAnsi="Times New Roman"/>
          <w:sz w:val="22"/>
          <w:szCs w:val="22"/>
        </w:rPr>
        <w:t xml:space="preserve"> </w:t>
      </w:r>
      <w:r w:rsidR="00F32232">
        <w:rPr>
          <w:rFonts w:ascii="Times New Roman" w:eastAsiaTheme="minorEastAsia" w:hAnsi="Times New Roman"/>
          <w:sz w:val="22"/>
          <w:szCs w:val="22"/>
        </w:rPr>
        <w:t xml:space="preserve">by submitting the </w:t>
      </w:r>
      <w:r w:rsidR="00DD22F0">
        <w:rPr>
          <w:rFonts w:ascii="Times New Roman" w:eastAsiaTheme="minorEastAsia" w:hAnsi="Times New Roman"/>
          <w:sz w:val="22"/>
          <w:szCs w:val="22"/>
        </w:rPr>
        <w:t xml:space="preserve">Revocation of Consent for Special Education and Related Services form to the school district </w:t>
      </w:r>
      <w:r w:rsidR="00F32232">
        <w:rPr>
          <w:rFonts w:ascii="Times New Roman" w:eastAsiaTheme="minorEastAsia" w:hAnsi="Times New Roman"/>
          <w:sz w:val="22"/>
          <w:szCs w:val="22"/>
        </w:rPr>
        <w:t>an</w:t>
      </w:r>
      <w:r w:rsidR="00DD22F0">
        <w:rPr>
          <w:rFonts w:ascii="Times New Roman" w:eastAsiaTheme="minorEastAsia" w:hAnsi="Times New Roman"/>
          <w:sz w:val="22"/>
          <w:szCs w:val="22"/>
        </w:rPr>
        <w:t xml:space="preserve">d </w:t>
      </w:r>
      <w:r w:rsidR="00F32232">
        <w:rPr>
          <w:rFonts w:ascii="Times New Roman" w:eastAsiaTheme="minorEastAsia" w:hAnsi="Times New Roman"/>
          <w:sz w:val="22"/>
          <w:szCs w:val="22"/>
        </w:rPr>
        <w:t xml:space="preserve">to the </w:t>
      </w:r>
      <w:r w:rsidR="00DD22F0">
        <w:rPr>
          <w:rFonts w:ascii="Times New Roman" w:eastAsiaTheme="minorEastAsia" w:hAnsi="Times New Roman"/>
          <w:sz w:val="22"/>
          <w:szCs w:val="22"/>
        </w:rPr>
        <w:t xml:space="preserve">OSDE.  Furthermore, the parent or legal guardian </w:t>
      </w:r>
      <w:r w:rsidR="0088225B" w:rsidRPr="00FA33C0">
        <w:rPr>
          <w:rFonts w:ascii="Times New Roman" w:eastAsiaTheme="minorEastAsia" w:hAnsi="Times New Roman"/>
          <w:sz w:val="22"/>
          <w:szCs w:val="22"/>
        </w:rPr>
        <w:t>must withdraw the child from the public school district with</w:t>
      </w:r>
      <w:r w:rsidR="00DD22F0">
        <w:rPr>
          <w:rFonts w:ascii="Times New Roman" w:eastAsiaTheme="minorEastAsia" w:hAnsi="Times New Roman"/>
          <w:sz w:val="22"/>
          <w:szCs w:val="22"/>
        </w:rPr>
        <w:t>in</w:t>
      </w:r>
      <w:r w:rsidR="0088225B" w:rsidRPr="00FA33C0">
        <w:rPr>
          <w:rFonts w:ascii="Times New Roman" w:eastAsiaTheme="minorEastAsia" w:hAnsi="Times New Roman"/>
          <w:sz w:val="22"/>
          <w:szCs w:val="22"/>
        </w:rPr>
        <w:t xml:space="preserve"> ten (10) days of </w:t>
      </w:r>
      <w:r w:rsidR="00DD22F0">
        <w:rPr>
          <w:rFonts w:ascii="Times New Roman" w:eastAsiaTheme="minorEastAsia" w:hAnsi="Times New Roman"/>
          <w:sz w:val="22"/>
          <w:szCs w:val="22"/>
        </w:rPr>
        <w:t xml:space="preserve">accepting the scholarship.  </w:t>
      </w:r>
      <w:r w:rsidR="00F32232">
        <w:rPr>
          <w:rFonts w:ascii="Times New Roman" w:eastAsiaTheme="minorEastAsia" w:hAnsi="Times New Roman"/>
          <w:sz w:val="22"/>
          <w:szCs w:val="22"/>
        </w:rPr>
        <w:t>T</w:t>
      </w:r>
      <w:r w:rsidR="00790798">
        <w:rPr>
          <w:rFonts w:ascii="Times New Roman" w:eastAsiaTheme="minorEastAsia" w:hAnsi="Times New Roman"/>
          <w:sz w:val="22"/>
          <w:szCs w:val="22"/>
        </w:rPr>
        <w:t>he student will no longer receive any services directly or indirectly from the public school while participating in the LNH Scholarship program.</w:t>
      </w:r>
    </w:p>
    <w:p w:rsidR="00B568DD" w:rsidRDefault="00B568DD" w:rsidP="009913CA">
      <w:pPr>
        <w:pStyle w:val="ListParagraph"/>
        <w:jc w:val="both"/>
        <w:rPr>
          <w:rFonts w:ascii="Times New Roman" w:eastAsiaTheme="minorEastAsia" w:hAnsi="Times New Roman"/>
          <w:sz w:val="22"/>
          <w:szCs w:val="22"/>
        </w:rPr>
      </w:pPr>
    </w:p>
    <w:p w:rsidR="0088225B" w:rsidRPr="0096684B" w:rsidRDefault="0088225B" w:rsidP="009913CA">
      <w:pPr>
        <w:numPr>
          <w:ilvl w:val="0"/>
          <w:numId w:val="7"/>
        </w:numPr>
        <w:ind w:left="360"/>
        <w:contextualSpacing/>
        <w:jc w:val="both"/>
        <w:rPr>
          <w:rFonts w:ascii="Times New Roman" w:eastAsiaTheme="minorEastAsia" w:hAnsi="Times New Roman"/>
          <w:b/>
          <w:sz w:val="22"/>
          <w:szCs w:val="22"/>
          <w:u w:val="single"/>
        </w:rPr>
      </w:pPr>
      <w:r w:rsidRPr="00FA33C0">
        <w:rPr>
          <w:rFonts w:ascii="Times New Roman" w:eastAsiaTheme="minorEastAsia" w:hAnsi="Times New Roman"/>
          <w:sz w:val="22"/>
          <w:szCs w:val="22"/>
        </w:rPr>
        <w:t>If ther</w:t>
      </w:r>
      <w:r w:rsidR="0096684B">
        <w:rPr>
          <w:rFonts w:ascii="Times New Roman" w:eastAsiaTheme="minorEastAsia" w:hAnsi="Times New Roman"/>
          <w:sz w:val="22"/>
          <w:szCs w:val="22"/>
        </w:rPr>
        <w:t xml:space="preserve">e are any changes in the parent or legal </w:t>
      </w:r>
      <w:r w:rsidRPr="00FA33C0">
        <w:rPr>
          <w:rFonts w:ascii="Times New Roman" w:eastAsiaTheme="minorEastAsia" w:hAnsi="Times New Roman"/>
          <w:sz w:val="22"/>
          <w:szCs w:val="22"/>
        </w:rPr>
        <w:t>guardian or child’s address, private school choice, private school attendance, guardianship</w:t>
      </w:r>
      <w:r w:rsidR="00FA33C0" w:rsidRPr="00FA33C0">
        <w:rPr>
          <w:rFonts w:ascii="Times New Roman" w:eastAsiaTheme="minorEastAsia" w:hAnsi="Times New Roman"/>
          <w:sz w:val="22"/>
          <w:szCs w:val="22"/>
        </w:rPr>
        <w:t>, o</w:t>
      </w:r>
      <w:r w:rsidRPr="00FA33C0">
        <w:rPr>
          <w:rFonts w:ascii="Times New Roman" w:eastAsiaTheme="minorEastAsia" w:hAnsi="Times New Roman"/>
          <w:sz w:val="22"/>
          <w:szCs w:val="22"/>
        </w:rPr>
        <w:t xml:space="preserve">r other circumstances that could affect the child’s education, the parent </w:t>
      </w:r>
      <w:r w:rsidR="00DC57FC">
        <w:rPr>
          <w:rFonts w:ascii="Times New Roman" w:eastAsiaTheme="minorEastAsia" w:hAnsi="Times New Roman"/>
          <w:sz w:val="22"/>
          <w:szCs w:val="22"/>
        </w:rPr>
        <w:t xml:space="preserve">or legal guardian </w:t>
      </w:r>
      <w:r w:rsidRPr="00FA33C0">
        <w:rPr>
          <w:rFonts w:ascii="Times New Roman" w:eastAsiaTheme="minorEastAsia" w:hAnsi="Times New Roman"/>
          <w:sz w:val="22"/>
          <w:szCs w:val="22"/>
        </w:rPr>
        <w:t>must notify the OSDE with</w:t>
      </w:r>
      <w:r w:rsidR="00316D82">
        <w:rPr>
          <w:rFonts w:ascii="Times New Roman" w:eastAsiaTheme="minorEastAsia" w:hAnsi="Times New Roman"/>
          <w:sz w:val="22"/>
          <w:szCs w:val="22"/>
        </w:rPr>
        <w:t>in</w:t>
      </w:r>
      <w:r w:rsidRPr="00FA33C0">
        <w:rPr>
          <w:rFonts w:ascii="Times New Roman" w:eastAsiaTheme="minorEastAsia" w:hAnsi="Times New Roman"/>
          <w:sz w:val="22"/>
          <w:szCs w:val="22"/>
        </w:rPr>
        <w:t xml:space="preserve"> (10) days of the change or the parent</w:t>
      </w:r>
      <w:r w:rsidR="00DC57FC">
        <w:rPr>
          <w:rFonts w:ascii="Times New Roman" w:eastAsiaTheme="minorEastAsia" w:hAnsi="Times New Roman"/>
          <w:sz w:val="22"/>
          <w:szCs w:val="22"/>
        </w:rPr>
        <w:t xml:space="preserve"> or legal guardian </w:t>
      </w:r>
      <w:r w:rsidRPr="00FA33C0">
        <w:rPr>
          <w:rFonts w:ascii="Times New Roman" w:eastAsiaTheme="minorEastAsia" w:hAnsi="Times New Roman"/>
          <w:sz w:val="22"/>
          <w:szCs w:val="22"/>
        </w:rPr>
        <w:t xml:space="preserve">may </w:t>
      </w:r>
      <w:r w:rsidR="00316D82">
        <w:rPr>
          <w:rFonts w:ascii="Times New Roman" w:eastAsiaTheme="minorEastAsia" w:hAnsi="Times New Roman"/>
          <w:sz w:val="22"/>
          <w:szCs w:val="22"/>
        </w:rPr>
        <w:t>forfeit</w:t>
      </w:r>
      <w:r w:rsidRPr="00FA33C0">
        <w:rPr>
          <w:rFonts w:ascii="Times New Roman" w:eastAsiaTheme="minorEastAsia" w:hAnsi="Times New Roman"/>
          <w:sz w:val="22"/>
          <w:szCs w:val="22"/>
        </w:rPr>
        <w:t xml:space="preserve"> the scholarship award.  </w:t>
      </w:r>
      <w:proofErr w:type="gramStart"/>
      <w:r w:rsidRPr="0096684B">
        <w:rPr>
          <w:rFonts w:ascii="Times New Roman" w:eastAsiaTheme="minorEastAsia" w:hAnsi="Times New Roman"/>
          <w:b/>
          <w:sz w:val="22"/>
          <w:szCs w:val="22"/>
          <w:u w:val="single"/>
        </w:rPr>
        <w:t>It is the responsibility of the parent</w:t>
      </w:r>
      <w:r w:rsidR="0096684B" w:rsidRPr="0096684B">
        <w:rPr>
          <w:rFonts w:ascii="Times New Roman" w:eastAsiaTheme="minorEastAsia" w:hAnsi="Times New Roman"/>
          <w:b/>
          <w:sz w:val="22"/>
          <w:szCs w:val="22"/>
          <w:u w:val="single"/>
        </w:rPr>
        <w:t xml:space="preserve"> or legal </w:t>
      </w:r>
      <w:r w:rsidRPr="0096684B">
        <w:rPr>
          <w:rFonts w:ascii="Times New Roman" w:eastAsiaTheme="minorEastAsia" w:hAnsi="Times New Roman"/>
          <w:b/>
          <w:sz w:val="22"/>
          <w:szCs w:val="22"/>
          <w:u w:val="single"/>
        </w:rPr>
        <w:t>guardian and the approved private school t</w:t>
      </w:r>
      <w:r w:rsidR="00316D82">
        <w:rPr>
          <w:rFonts w:ascii="Times New Roman" w:eastAsiaTheme="minorEastAsia" w:hAnsi="Times New Roman"/>
          <w:b/>
          <w:sz w:val="22"/>
          <w:szCs w:val="22"/>
          <w:u w:val="single"/>
        </w:rPr>
        <w:t>o</w:t>
      </w:r>
      <w:r w:rsidRPr="0096684B">
        <w:rPr>
          <w:rFonts w:ascii="Times New Roman" w:eastAsiaTheme="minorEastAsia" w:hAnsi="Times New Roman"/>
          <w:b/>
          <w:sz w:val="22"/>
          <w:szCs w:val="22"/>
          <w:u w:val="single"/>
        </w:rPr>
        <w:t xml:space="preserve"> notify the OSDE at the time a student withdraws </w:t>
      </w:r>
      <w:r w:rsidR="00B17C65" w:rsidRPr="0096684B">
        <w:rPr>
          <w:rFonts w:ascii="Times New Roman" w:eastAsiaTheme="minorEastAsia" w:hAnsi="Times New Roman"/>
          <w:b/>
          <w:sz w:val="22"/>
          <w:szCs w:val="22"/>
          <w:u w:val="single"/>
        </w:rPr>
        <w:t>from</w:t>
      </w:r>
      <w:r w:rsidRPr="0096684B">
        <w:rPr>
          <w:rFonts w:ascii="Times New Roman" w:eastAsiaTheme="minorEastAsia" w:hAnsi="Times New Roman"/>
          <w:b/>
          <w:sz w:val="22"/>
          <w:szCs w:val="22"/>
          <w:u w:val="single"/>
        </w:rPr>
        <w:t xml:space="preserve"> the private school for any reason.</w:t>
      </w:r>
      <w:proofErr w:type="gramEnd"/>
    </w:p>
    <w:p w:rsidR="0088225B" w:rsidRPr="00FA33C0" w:rsidRDefault="0088225B" w:rsidP="009913CA">
      <w:pPr>
        <w:ind w:left="360"/>
        <w:contextualSpacing/>
        <w:jc w:val="both"/>
        <w:rPr>
          <w:rFonts w:ascii="Times New Roman" w:eastAsiaTheme="minorEastAsia" w:hAnsi="Times New Roman"/>
          <w:sz w:val="22"/>
          <w:szCs w:val="22"/>
        </w:rPr>
      </w:pPr>
    </w:p>
    <w:p w:rsidR="0088225B" w:rsidRPr="00FA33C0"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The approved private school will submit an annual, notarized, sworn compliance statement to the OSDE certifying compliance with state laws or they will not be entitled to receive scholarship funds.</w:t>
      </w:r>
    </w:p>
    <w:p w:rsidR="0088225B" w:rsidRPr="00FA33C0" w:rsidRDefault="0088225B" w:rsidP="009913CA">
      <w:pPr>
        <w:ind w:left="360"/>
        <w:contextualSpacing/>
        <w:jc w:val="both"/>
        <w:rPr>
          <w:rFonts w:ascii="Times New Roman" w:eastAsiaTheme="minorEastAsia" w:hAnsi="Times New Roman"/>
          <w:sz w:val="22"/>
          <w:szCs w:val="22"/>
        </w:rPr>
      </w:pPr>
    </w:p>
    <w:p w:rsidR="0088225B" w:rsidRPr="00FA33C0"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 xml:space="preserve">Upon receipt of the approval notice </w:t>
      </w:r>
      <w:r w:rsidR="00590611">
        <w:rPr>
          <w:rFonts w:ascii="Times New Roman" w:eastAsiaTheme="minorEastAsia" w:hAnsi="Times New Roman"/>
          <w:sz w:val="22"/>
          <w:szCs w:val="22"/>
        </w:rPr>
        <w:t xml:space="preserve">of </w:t>
      </w:r>
      <w:r w:rsidRPr="00FA33C0">
        <w:rPr>
          <w:rFonts w:ascii="Times New Roman" w:eastAsiaTheme="minorEastAsia" w:hAnsi="Times New Roman"/>
          <w:sz w:val="22"/>
          <w:szCs w:val="22"/>
        </w:rPr>
        <w:t>the LNH Scholarship, the approved private school must submit an annual statement that clearly shows a breakdown of the tuition and fee charges for the student approved to receive the LNH Scholarship.</w:t>
      </w:r>
    </w:p>
    <w:p w:rsidR="0096684B" w:rsidRDefault="0096684B" w:rsidP="009913CA">
      <w:pPr>
        <w:pStyle w:val="ListParagraph"/>
        <w:jc w:val="both"/>
        <w:rPr>
          <w:rFonts w:ascii="Times New Roman" w:eastAsiaTheme="minorEastAsia" w:hAnsi="Times New Roman"/>
          <w:sz w:val="22"/>
          <w:szCs w:val="22"/>
        </w:rPr>
      </w:pPr>
    </w:p>
    <w:p w:rsidR="0088225B" w:rsidRPr="00FA33C0"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The approved private school will send quarterly invoice</w:t>
      </w:r>
      <w:r w:rsidR="00590611">
        <w:rPr>
          <w:rFonts w:ascii="Times New Roman" w:eastAsiaTheme="minorEastAsia" w:hAnsi="Times New Roman"/>
          <w:sz w:val="22"/>
          <w:szCs w:val="22"/>
        </w:rPr>
        <w:t>s</w:t>
      </w:r>
      <w:r w:rsidRPr="00FA33C0">
        <w:rPr>
          <w:rFonts w:ascii="Times New Roman" w:eastAsiaTheme="minorEastAsia" w:hAnsi="Times New Roman"/>
          <w:sz w:val="22"/>
          <w:szCs w:val="22"/>
        </w:rPr>
        <w:t xml:space="preserve"> to the OS</w:t>
      </w:r>
      <w:r w:rsidR="00316D82">
        <w:rPr>
          <w:rFonts w:ascii="Times New Roman" w:eastAsiaTheme="minorEastAsia" w:hAnsi="Times New Roman"/>
          <w:sz w:val="22"/>
          <w:szCs w:val="22"/>
        </w:rPr>
        <w:t>D</w:t>
      </w:r>
      <w:r w:rsidRPr="00FA33C0">
        <w:rPr>
          <w:rFonts w:ascii="Times New Roman" w:eastAsiaTheme="minorEastAsia" w:hAnsi="Times New Roman"/>
          <w:sz w:val="22"/>
          <w:szCs w:val="22"/>
        </w:rPr>
        <w:t>E at the end of each completed school quarter with a quarterly verification of the child’s continued enrollment and detailed attendance report.  Payments will be made to the parent and sent to the private school at the end of each quarter after attendance is verified.  The OSDE will cross-check the list of participating scholarship students with the public school enrollments prior to each scholarship payment to avoid duplications.</w:t>
      </w:r>
    </w:p>
    <w:p w:rsidR="0088225B" w:rsidRPr="00FA33C0" w:rsidRDefault="0088225B" w:rsidP="009913CA">
      <w:pPr>
        <w:pStyle w:val="ListParagraph"/>
        <w:jc w:val="both"/>
        <w:rPr>
          <w:rFonts w:ascii="Times New Roman" w:eastAsiaTheme="minorEastAsia" w:hAnsi="Times New Roman"/>
          <w:sz w:val="22"/>
          <w:szCs w:val="22"/>
        </w:rPr>
      </w:pPr>
    </w:p>
    <w:p w:rsidR="0088225B" w:rsidRPr="00FA33C0"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Upon issuance of a scholarship warrant, the parent</w:t>
      </w:r>
      <w:r w:rsidR="0096684B">
        <w:rPr>
          <w:rFonts w:ascii="Times New Roman" w:eastAsiaTheme="minorEastAsia" w:hAnsi="Times New Roman"/>
          <w:sz w:val="22"/>
          <w:szCs w:val="22"/>
        </w:rPr>
        <w:t xml:space="preserve"> or legal </w:t>
      </w:r>
      <w:r w:rsidRPr="00FA33C0">
        <w:rPr>
          <w:rFonts w:ascii="Times New Roman" w:eastAsiaTheme="minorEastAsia" w:hAnsi="Times New Roman"/>
          <w:sz w:val="22"/>
          <w:szCs w:val="22"/>
        </w:rPr>
        <w:t xml:space="preserve">guardian to whom the warrant </w:t>
      </w:r>
      <w:proofErr w:type="gramStart"/>
      <w:r w:rsidRPr="00FA33C0">
        <w:rPr>
          <w:rFonts w:ascii="Times New Roman" w:eastAsiaTheme="minorEastAsia" w:hAnsi="Times New Roman"/>
          <w:sz w:val="22"/>
          <w:szCs w:val="22"/>
        </w:rPr>
        <w:t>is made</w:t>
      </w:r>
      <w:proofErr w:type="gramEnd"/>
      <w:r w:rsidRPr="00FA33C0">
        <w:rPr>
          <w:rFonts w:ascii="Times New Roman" w:eastAsiaTheme="minorEastAsia" w:hAnsi="Times New Roman"/>
          <w:sz w:val="22"/>
          <w:szCs w:val="22"/>
        </w:rPr>
        <w:t xml:space="preserve"> will restrictively endorse the warrant to the approved private school for deposit into the account of </w:t>
      </w:r>
      <w:r w:rsidR="00E34098">
        <w:rPr>
          <w:rFonts w:ascii="Times New Roman" w:eastAsiaTheme="minorEastAsia" w:hAnsi="Times New Roman"/>
          <w:sz w:val="22"/>
          <w:szCs w:val="22"/>
        </w:rPr>
        <w:t>the</w:t>
      </w:r>
      <w:r w:rsidRPr="00FA33C0">
        <w:rPr>
          <w:rFonts w:ascii="Times New Roman" w:eastAsiaTheme="minorEastAsia" w:hAnsi="Times New Roman"/>
          <w:sz w:val="22"/>
          <w:szCs w:val="22"/>
        </w:rPr>
        <w:t xml:space="preserve"> private school.  </w:t>
      </w:r>
    </w:p>
    <w:p w:rsidR="00497149" w:rsidRPr="00FA33C0" w:rsidRDefault="00497149" w:rsidP="009913CA">
      <w:pPr>
        <w:pStyle w:val="ListParagraph"/>
        <w:jc w:val="both"/>
        <w:rPr>
          <w:rFonts w:ascii="Times New Roman" w:eastAsiaTheme="minorEastAsia" w:hAnsi="Times New Roman"/>
          <w:sz w:val="22"/>
          <w:szCs w:val="22"/>
        </w:rPr>
      </w:pPr>
    </w:p>
    <w:p w:rsidR="0088225B" w:rsidRDefault="0088225B" w:rsidP="009913CA">
      <w:pPr>
        <w:numPr>
          <w:ilvl w:val="0"/>
          <w:numId w:val="7"/>
        </w:numPr>
        <w:ind w:left="360"/>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 xml:space="preserve">Neither the OSDE </w:t>
      </w:r>
      <w:r w:rsidR="00C16320">
        <w:rPr>
          <w:rFonts w:ascii="Times New Roman" w:eastAsiaTheme="minorEastAsia" w:hAnsi="Times New Roman"/>
          <w:sz w:val="22"/>
          <w:szCs w:val="22"/>
        </w:rPr>
        <w:t>n</w:t>
      </w:r>
      <w:r w:rsidRPr="00FA33C0">
        <w:rPr>
          <w:rFonts w:ascii="Times New Roman" w:eastAsiaTheme="minorEastAsia" w:hAnsi="Times New Roman"/>
          <w:sz w:val="22"/>
          <w:szCs w:val="22"/>
        </w:rPr>
        <w:t>or the public school district of residence will be responsible for any addition</w:t>
      </w:r>
      <w:r w:rsidR="00FA33C0" w:rsidRPr="00FA33C0">
        <w:rPr>
          <w:rFonts w:ascii="Times New Roman" w:eastAsiaTheme="minorEastAsia" w:hAnsi="Times New Roman"/>
          <w:sz w:val="22"/>
          <w:szCs w:val="22"/>
        </w:rPr>
        <w:t>al</w:t>
      </w:r>
      <w:r w:rsidRPr="00FA33C0">
        <w:rPr>
          <w:rFonts w:ascii="Times New Roman" w:eastAsiaTheme="minorEastAsia" w:hAnsi="Times New Roman"/>
          <w:sz w:val="22"/>
          <w:szCs w:val="22"/>
        </w:rPr>
        <w:t xml:space="preserve"> cost associated with special education and related service incurred by the private school for the student.</w:t>
      </w:r>
    </w:p>
    <w:p w:rsidR="00B86743" w:rsidRDefault="00B86743" w:rsidP="00B86743">
      <w:pPr>
        <w:pStyle w:val="ListParagraph"/>
        <w:rPr>
          <w:rFonts w:ascii="Times New Roman" w:eastAsiaTheme="minorEastAsia" w:hAnsi="Times New Roman"/>
          <w:sz w:val="22"/>
          <w:szCs w:val="22"/>
        </w:rPr>
      </w:pPr>
    </w:p>
    <w:p w:rsidR="00B86743" w:rsidRPr="00FA33C0" w:rsidRDefault="00B86743" w:rsidP="00B86743">
      <w:pPr>
        <w:contextualSpacing/>
        <w:jc w:val="both"/>
        <w:rPr>
          <w:rFonts w:ascii="Times New Roman" w:eastAsiaTheme="minorEastAsia" w:hAnsi="Times New Roman"/>
          <w:sz w:val="22"/>
          <w:szCs w:val="22"/>
        </w:rPr>
      </w:pPr>
      <w:bookmarkStart w:id="0" w:name="_GoBack"/>
      <w:bookmarkEnd w:id="0"/>
    </w:p>
    <w:p w:rsidR="0088225B" w:rsidRDefault="0088225B" w:rsidP="009D19BC">
      <w:pPr>
        <w:spacing w:after="200" w:line="276" w:lineRule="auto"/>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 xml:space="preserve">The LNH Scholarship application is available online to </w:t>
      </w:r>
      <w:r w:rsidR="00590611">
        <w:rPr>
          <w:rFonts w:ascii="Times New Roman" w:eastAsiaTheme="minorEastAsia" w:hAnsi="Times New Roman"/>
          <w:sz w:val="22"/>
          <w:szCs w:val="22"/>
        </w:rPr>
        <w:t xml:space="preserve">the </w:t>
      </w:r>
      <w:r w:rsidRPr="00FA33C0">
        <w:rPr>
          <w:rFonts w:ascii="Times New Roman" w:eastAsiaTheme="minorEastAsia" w:hAnsi="Times New Roman"/>
          <w:sz w:val="22"/>
          <w:szCs w:val="22"/>
        </w:rPr>
        <w:t>parent</w:t>
      </w:r>
      <w:r w:rsidR="0096684B">
        <w:rPr>
          <w:rFonts w:ascii="Times New Roman" w:eastAsiaTheme="minorEastAsia" w:hAnsi="Times New Roman"/>
          <w:sz w:val="22"/>
          <w:szCs w:val="22"/>
        </w:rPr>
        <w:t xml:space="preserve"> or legal </w:t>
      </w:r>
      <w:r w:rsidRPr="00FA33C0">
        <w:rPr>
          <w:rFonts w:ascii="Times New Roman" w:eastAsiaTheme="minorEastAsia" w:hAnsi="Times New Roman"/>
          <w:sz w:val="22"/>
          <w:szCs w:val="22"/>
        </w:rPr>
        <w:t xml:space="preserve">guardian on the OSDE website at </w:t>
      </w:r>
      <w:hyperlink r:id="rId8" w:history="1">
        <w:r w:rsidRPr="00FA33C0">
          <w:rPr>
            <w:rStyle w:val="Hyperlink"/>
            <w:rFonts w:ascii="Times New Roman" w:eastAsiaTheme="minorEastAsia" w:hAnsi="Times New Roman"/>
            <w:sz w:val="22"/>
            <w:szCs w:val="22"/>
          </w:rPr>
          <w:t>www.sde.ok.gov</w:t>
        </w:r>
      </w:hyperlink>
      <w:r w:rsidR="0096684B">
        <w:rPr>
          <w:rStyle w:val="Hyperlink"/>
          <w:rFonts w:ascii="Times New Roman" w:eastAsiaTheme="minorEastAsia" w:hAnsi="Times New Roman"/>
          <w:sz w:val="22"/>
          <w:szCs w:val="22"/>
        </w:rPr>
        <w:t>/sde/lindsey-nicole-henry-lnh-scholarship-program-children-disabilities</w:t>
      </w:r>
      <w:r w:rsidRPr="00FA33C0">
        <w:rPr>
          <w:rFonts w:ascii="Times New Roman" w:eastAsiaTheme="minorEastAsia" w:hAnsi="Times New Roman"/>
          <w:sz w:val="22"/>
          <w:szCs w:val="22"/>
        </w:rPr>
        <w:t xml:space="preserve">, and </w:t>
      </w:r>
      <w:proofErr w:type="gramStart"/>
      <w:r w:rsidRPr="00FA33C0">
        <w:rPr>
          <w:rFonts w:ascii="Times New Roman" w:eastAsiaTheme="minorEastAsia" w:hAnsi="Times New Roman"/>
          <w:sz w:val="22"/>
          <w:szCs w:val="22"/>
        </w:rPr>
        <w:t>can also</w:t>
      </w:r>
      <w:proofErr w:type="gramEnd"/>
      <w:r w:rsidRPr="00FA33C0">
        <w:rPr>
          <w:rFonts w:ascii="Times New Roman" w:eastAsiaTheme="minorEastAsia" w:hAnsi="Times New Roman"/>
          <w:sz w:val="22"/>
          <w:szCs w:val="22"/>
        </w:rPr>
        <w:t xml:space="preserve"> be obtained by contacting the OSDE, Special Education Services (SES).  </w:t>
      </w:r>
    </w:p>
    <w:p w:rsidR="00FA33C0" w:rsidRPr="00FA33C0" w:rsidRDefault="00FA33C0" w:rsidP="009913CA">
      <w:pPr>
        <w:spacing w:after="200" w:line="276" w:lineRule="auto"/>
        <w:ind w:firstLine="360"/>
        <w:contextualSpacing/>
        <w:jc w:val="both"/>
        <w:rPr>
          <w:rFonts w:ascii="Times New Roman" w:eastAsiaTheme="minorEastAsia" w:hAnsi="Times New Roman"/>
          <w:sz w:val="22"/>
          <w:szCs w:val="22"/>
        </w:rPr>
      </w:pPr>
    </w:p>
    <w:p w:rsidR="0088225B" w:rsidRPr="00FA33C0" w:rsidRDefault="0088225B" w:rsidP="009D19BC">
      <w:pPr>
        <w:spacing w:after="200" w:line="276" w:lineRule="auto"/>
        <w:contextualSpacing/>
        <w:jc w:val="both"/>
        <w:rPr>
          <w:rFonts w:ascii="Times New Roman" w:eastAsiaTheme="minorEastAsia" w:hAnsi="Times New Roman"/>
          <w:sz w:val="22"/>
          <w:szCs w:val="22"/>
        </w:rPr>
      </w:pPr>
      <w:r w:rsidRPr="00FA33C0">
        <w:rPr>
          <w:rFonts w:ascii="Times New Roman" w:eastAsiaTheme="minorEastAsia" w:hAnsi="Times New Roman"/>
          <w:sz w:val="22"/>
          <w:szCs w:val="22"/>
        </w:rPr>
        <w:t>If you have additional questions about the LNH Scholarship application process or the LNH Scholarship Reimbursement process, please contact</w:t>
      </w:r>
      <w:r w:rsidR="0096684B">
        <w:rPr>
          <w:rFonts w:ascii="Times New Roman" w:eastAsiaTheme="minorEastAsia" w:hAnsi="Times New Roman"/>
          <w:sz w:val="22"/>
          <w:szCs w:val="22"/>
        </w:rPr>
        <w:t xml:space="preserve"> the LNH specialist</w:t>
      </w:r>
      <w:r w:rsidRPr="00FA33C0">
        <w:rPr>
          <w:rFonts w:ascii="Times New Roman" w:eastAsiaTheme="minorEastAsia" w:hAnsi="Times New Roman"/>
          <w:sz w:val="22"/>
          <w:szCs w:val="22"/>
        </w:rPr>
        <w:t xml:space="preserve"> (405) 521-4876.</w:t>
      </w:r>
    </w:p>
    <w:p w:rsidR="0088225B" w:rsidRPr="00FA33C0" w:rsidRDefault="0088225B" w:rsidP="009913CA">
      <w:pPr>
        <w:spacing w:after="200" w:line="276" w:lineRule="auto"/>
        <w:contextualSpacing/>
        <w:jc w:val="both"/>
        <w:rPr>
          <w:rFonts w:ascii="Times New Roman" w:eastAsiaTheme="minorEastAsia" w:hAnsi="Times New Roman"/>
          <w:sz w:val="22"/>
          <w:szCs w:val="22"/>
        </w:rPr>
      </w:pPr>
    </w:p>
    <w:p w:rsidR="0088225B" w:rsidRPr="00FA33C0" w:rsidRDefault="0088225B" w:rsidP="009913CA">
      <w:pPr>
        <w:spacing w:after="200" w:line="276" w:lineRule="auto"/>
        <w:contextualSpacing/>
        <w:jc w:val="both"/>
        <w:rPr>
          <w:rFonts w:ascii="Times New Roman" w:eastAsiaTheme="minorEastAsia" w:hAnsi="Times New Roman"/>
          <w:sz w:val="22"/>
          <w:szCs w:val="22"/>
        </w:rPr>
      </w:pPr>
    </w:p>
    <w:p w:rsidR="0088225B" w:rsidRPr="00FA33C0" w:rsidRDefault="0088225B" w:rsidP="009913CA">
      <w:pPr>
        <w:spacing w:after="200" w:line="276" w:lineRule="auto"/>
        <w:ind w:left="360"/>
        <w:contextualSpacing/>
        <w:jc w:val="both"/>
        <w:rPr>
          <w:rFonts w:ascii="Times New Roman" w:eastAsiaTheme="minorEastAsia" w:hAnsi="Times New Roman"/>
          <w:sz w:val="22"/>
          <w:szCs w:val="22"/>
        </w:rPr>
      </w:pPr>
    </w:p>
    <w:p w:rsidR="0088225B" w:rsidRPr="00FA33C0" w:rsidRDefault="0088225B" w:rsidP="009913CA">
      <w:pPr>
        <w:jc w:val="both"/>
        <w:rPr>
          <w:rFonts w:ascii="Times New Roman" w:eastAsiaTheme="minorEastAsia" w:hAnsi="Times New Roman"/>
          <w:sz w:val="22"/>
          <w:szCs w:val="22"/>
        </w:rPr>
      </w:pPr>
    </w:p>
    <w:p w:rsidR="0088225B" w:rsidRPr="00FA33C0" w:rsidRDefault="0088225B" w:rsidP="009913CA">
      <w:pPr>
        <w:jc w:val="both"/>
        <w:rPr>
          <w:rFonts w:ascii="Times New Roman" w:hAnsi="Times New Roman"/>
          <w:b/>
          <w:sz w:val="22"/>
          <w:szCs w:val="22"/>
        </w:rPr>
      </w:pPr>
    </w:p>
    <w:p w:rsidR="0088225B" w:rsidRPr="00FA33C0" w:rsidRDefault="0088225B" w:rsidP="009913CA">
      <w:pPr>
        <w:jc w:val="both"/>
        <w:rPr>
          <w:rFonts w:ascii="Times New Roman" w:hAnsi="Times New Roman"/>
          <w:b/>
          <w:sz w:val="22"/>
          <w:szCs w:val="22"/>
        </w:rPr>
      </w:pPr>
    </w:p>
    <w:p w:rsidR="00AF4D29" w:rsidRPr="0088225B" w:rsidRDefault="00AF4D29" w:rsidP="009913CA">
      <w:pPr>
        <w:jc w:val="both"/>
      </w:pPr>
    </w:p>
    <w:sectPr w:rsidR="00AF4D29" w:rsidRPr="0088225B" w:rsidSect="00497149">
      <w:headerReference w:type="first" r:id="rId9"/>
      <w:footerReference w:type="first" r:id="rId10"/>
      <w:pgSz w:w="12240" w:h="15840"/>
      <w:pgMar w:top="1440" w:right="1440" w:bottom="135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68" w:rsidRDefault="00EE3B68">
      <w:r>
        <w:separator/>
      </w:r>
    </w:p>
  </w:endnote>
  <w:endnote w:type="continuationSeparator" w:id="0">
    <w:p w:rsidR="00EE3B68" w:rsidRDefault="00EE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49" w:rsidRPr="00F96A66" w:rsidRDefault="00497149" w:rsidP="00497149">
    <w:pPr>
      <w:tabs>
        <w:tab w:val="left" w:pos="540"/>
        <w:tab w:val="left" w:pos="1080"/>
      </w:tabs>
      <w:spacing w:line="200" w:lineRule="exact"/>
      <w:jc w:val="center"/>
      <w:rPr>
        <w:rFonts w:ascii="Felix Titling" w:hAnsi="Felix Titling"/>
        <w:b/>
        <w:color w:val="000080"/>
        <w:spacing w:val="30"/>
        <w:sz w:val="10"/>
        <w:szCs w:val="16"/>
      </w:rPr>
    </w:pPr>
    <w:r w:rsidRPr="00F96A66">
      <w:rPr>
        <w:rFonts w:ascii="Felix Titling" w:hAnsi="Felix Titling"/>
        <w:b/>
        <w:smallCaps/>
        <w:color w:val="000080"/>
        <w:spacing w:val="40"/>
        <w:sz w:val="10"/>
        <w:szCs w:val="16"/>
      </w:rPr>
      <w:t>2500 North Lincoln Boulevard, Oklahoma City, OK 73105-4599 · (405) 521-3301 ·joy.hofmeister@sde.ok.gov</w:t>
    </w:r>
  </w:p>
  <w:p w:rsidR="00497149" w:rsidRDefault="0049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68" w:rsidRDefault="00EE3B68">
      <w:r>
        <w:separator/>
      </w:r>
    </w:p>
  </w:footnote>
  <w:footnote w:type="continuationSeparator" w:id="0">
    <w:p w:rsidR="00EE3B68" w:rsidRDefault="00EE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49" w:rsidRPr="006C3E78" w:rsidRDefault="00497149" w:rsidP="00497149">
    <w:pPr>
      <w:tabs>
        <w:tab w:val="left" w:pos="1080"/>
        <w:tab w:val="left" w:pos="2520"/>
      </w:tabs>
      <w:spacing w:line="240" w:lineRule="exact"/>
      <w:jc w:val="center"/>
      <w:rPr>
        <w:rFonts w:ascii="Lucida Bright" w:hAnsi="Lucida Bright"/>
        <w:b/>
        <w:smallCaps/>
        <w:color w:val="000080"/>
        <w:spacing w:val="40"/>
        <w:sz w:val="28"/>
      </w:rPr>
    </w:pPr>
    <w:r>
      <w:rPr>
        <w:noProof/>
      </w:rPr>
      <w:drawing>
        <wp:anchor distT="0" distB="0" distL="114300" distR="114300" simplePos="0" relativeHeight="251659264" behindDoc="0" locked="0" layoutInCell="1" allowOverlap="1" wp14:anchorId="44566D52" wp14:editId="42ACC34C">
          <wp:simplePos x="0" y="0"/>
          <wp:positionH relativeFrom="column">
            <wp:align>center</wp:align>
          </wp:positionH>
          <wp:positionV relativeFrom="paragraph">
            <wp:posOffset>71120</wp:posOffset>
          </wp:positionV>
          <wp:extent cx="1133856" cy="1152144"/>
          <wp:effectExtent l="0" t="0" r="9525" b="0"/>
          <wp:wrapNone/>
          <wp:docPr id="1"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
                  <a:srcRect/>
                  <a:stretch>
                    <a:fillRect/>
                  </a:stretch>
                </pic:blipFill>
                <pic:spPr bwMode="auto">
                  <a:xfrm>
                    <a:off x="0" y="0"/>
                    <a:ext cx="1133856" cy="1152144"/>
                  </a:xfrm>
                  <a:prstGeom prst="rect">
                    <a:avLst/>
                  </a:prstGeom>
                  <a:gradFill rotWithShape="1">
                    <a:gsLst>
                      <a:gs pos="0">
                        <a:srgbClr val="000082">
                          <a:alpha val="0"/>
                        </a:srgbClr>
                      </a:gs>
                      <a:gs pos="30000">
                        <a:srgbClr val="66008F">
                          <a:alpha val="30000"/>
                        </a:srgbClr>
                      </a:gs>
                      <a:gs pos="64999">
                        <a:srgbClr val="BA0066">
                          <a:alpha val="64999"/>
                        </a:srgbClr>
                      </a:gs>
                      <a:gs pos="89999">
                        <a:srgbClr val="FF0000">
                          <a:alpha val="89999"/>
                        </a:srgbClr>
                      </a:gs>
                      <a:gs pos="100000">
                        <a:srgbClr val="FF8200"/>
                      </a:gs>
                    </a:gsLst>
                    <a:lin ang="5400000" scaled="1"/>
                  </a:grad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7149" w:rsidRDefault="00497149" w:rsidP="00497149">
    <w:pPr>
      <w:tabs>
        <w:tab w:val="left" w:pos="1080"/>
        <w:tab w:val="left" w:pos="2520"/>
      </w:tabs>
      <w:spacing w:line="240" w:lineRule="exact"/>
      <w:jc w:val="center"/>
      <w:rPr>
        <w:rFonts w:ascii="Lucida Bright" w:hAnsi="Lucida Bright"/>
        <w:b/>
        <w:smallCaps/>
        <w:color w:val="000080"/>
        <w:spacing w:val="40"/>
        <w:sz w:val="28"/>
      </w:rPr>
    </w:pPr>
  </w:p>
  <w:p w:rsidR="00497149" w:rsidRDefault="00497149" w:rsidP="00497149">
    <w:pPr>
      <w:tabs>
        <w:tab w:val="left" w:pos="1080"/>
      </w:tabs>
      <w:spacing w:before="120" w:after="40" w:line="240" w:lineRule="exact"/>
      <w:jc w:val="center"/>
      <w:rPr>
        <w:rFonts w:ascii="Lucida Bright" w:hAnsi="Lucida Bright"/>
        <w:b/>
        <w:smallCaps/>
        <w:color w:val="000080"/>
        <w:spacing w:val="40"/>
        <w:sz w:val="28"/>
      </w:rPr>
    </w:pPr>
  </w:p>
  <w:p w:rsidR="00497149" w:rsidRDefault="00497149" w:rsidP="00497149">
    <w:pPr>
      <w:tabs>
        <w:tab w:val="left" w:pos="1080"/>
      </w:tabs>
      <w:spacing w:before="120" w:after="40" w:line="240" w:lineRule="exact"/>
      <w:jc w:val="center"/>
      <w:rPr>
        <w:rFonts w:ascii="Lucida Bright" w:hAnsi="Lucida Bright"/>
        <w:b/>
        <w:smallCaps/>
        <w:color w:val="000080"/>
        <w:spacing w:val="40"/>
        <w:sz w:val="28"/>
      </w:rPr>
    </w:pPr>
  </w:p>
  <w:p w:rsidR="00497149" w:rsidRDefault="00497149" w:rsidP="00497149">
    <w:pPr>
      <w:tabs>
        <w:tab w:val="left" w:pos="1080"/>
      </w:tabs>
      <w:spacing w:before="120" w:after="40" w:line="240" w:lineRule="exact"/>
      <w:jc w:val="center"/>
      <w:rPr>
        <w:rFonts w:ascii="Lucida Bright" w:hAnsi="Lucida Bright"/>
        <w:b/>
        <w:smallCaps/>
        <w:color w:val="000080"/>
        <w:spacing w:val="40"/>
        <w:sz w:val="28"/>
      </w:rPr>
    </w:pPr>
  </w:p>
  <w:p w:rsidR="00497149" w:rsidRDefault="00497149" w:rsidP="00497149">
    <w:pPr>
      <w:tabs>
        <w:tab w:val="left" w:pos="1080"/>
      </w:tabs>
      <w:spacing w:before="120" w:after="40" w:line="240" w:lineRule="exact"/>
      <w:jc w:val="center"/>
      <w:rPr>
        <w:rFonts w:ascii="Lucida Bright" w:hAnsi="Lucida Bright"/>
        <w:b/>
        <w:smallCaps/>
        <w:color w:val="000080"/>
        <w:spacing w:val="40"/>
        <w:sz w:val="28"/>
      </w:rPr>
    </w:pPr>
  </w:p>
  <w:p w:rsidR="00497149" w:rsidRDefault="00497149" w:rsidP="00497149">
    <w:pPr>
      <w:tabs>
        <w:tab w:val="left" w:pos="1080"/>
      </w:tabs>
      <w:spacing w:before="120" w:after="40" w:line="240" w:lineRule="exact"/>
      <w:jc w:val="center"/>
      <w:rPr>
        <w:rFonts w:ascii="Felix Titling" w:hAnsi="Felix Titling"/>
        <w:b/>
        <w:smallCaps/>
        <w:color w:val="000080"/>
        <w:spacing w:val="40"/>
        <w:sz w:val="28"/>
      </w:rPr>
    </w:pPr>
    <w:r>
      <w:rPr>
        <w:rFonts w:ascii="Felix Titling" w:hAnsi="Felix Titling"/>
        <w:b/>
        <w:smallCaps/>
        <w:color w:val="000080"/>
        <w:spacing w:val="40"/>
        <w:sz w:val="28"/>
      </w:rPr>
      <w:t>Joy Hofmeister</w:t>
    </w:r>
  </w:p>
  <w:p w:rsidR="00497149" w:rsidRPr="00F96A66" w:rsidRDefault="00497149" w:rsidP="00497149">
    <w:pPr>
      <w:tabs>
        <w:tab w:val="left" w:pos="1080"/>
      </w:tabs>
      <w:spacing w:before="120" w:after="40" w:line="240" w:lineRule="exact"/>
      <w:jc w:val="center"/>
      <w:rPr>
        <w:rFonts w:ascii="Felix Titling" w:hAnsi="Felix Titling"/>
        <w:b/>
        <w:smallCaps/>
        <w:color w:val="000080"/>
        <w:spacing w:val="40"/>
        <w:sz w:val="20"/>
      </w:rPr>
    </w:pPr>
    <w:r w:rsidRPr="00F96A66">
      <w:rPr>
        <w:rFonts w:ascii="Felix Titling" w:hAnsi="Felix Titling"/>
        <w:b/>
        <w:smallCaps/>
        <w:color w:val="000080"/>
        <w:spacing w:val="40"/>
        <w:sz w:val="20"/>
      </w:rPr>
      <w:t>State Superintendent of Public Instruction</w:t>
    </w:r>
  </w:p>
  <w:p w:rsidR="00497149" w:rsidRPr="00F96A66" w:rsidRDefault="00497149" w:rsidP="00497149">
    <w:pPr>
      <w:tabs>
        <w:tab w:val="left" w:pos="540"/>
        <w:tab w:val="left" w:pos="1080"/>
      </w:tabs>
      <w:spacing w:line="200" w:lineRule="exact"/>
      <w:jc w:val="center"/>
      <w:rPr>
        <w:rFonts w:ascii="Felix Titling" w:hAnsi="Felix Titling"/>
        <w:b/>
        <w:smallCaps/>
        <w:color w:val="000080"/>
        <w:spacing w:val="40"/>
        <w:sz w:val="20"/>
        <w:szCs w:val="16"/>
      </w:rPr>
    </w:pPr>
    <w:r w:rsidRPr="00F96A66">
      <w:rPr>
        <w:rFonts w:ascii="Felix Titling" w:hAnsi="Felix Titling"/>
        <w:b/>
        <w:smallCaps/>
        <w:color w:val="000080"/>
        <w:spacing w:val="40"/>
        <w:sz w:val="20"/>
        <w:szCs w:val="16"/>
      </w:rPr>
      <w:t>Oklahoma State Department of Education</w:t>
    </w:r>
  </w:p>
  <w:p w:rsidR="00497149" w:rsidRDefault="00497149" w:rsidP="00497149">
    <w:pPr>
      <w:tabs>
        <w:tab w:val="left" w:pos="1080"/>
        <w:tab w:val="left" w:pos="2520"/>
      </w:tabs>
      <w:spacing w:line="240" w:lineRule="exact"/>
      <w:jc w:val="center"/>
      <w:rPr>
        <w:rFonts w:ascii="Lucida Bright" w:hAnsi="Lucida Bright"/>
        <w:b/>
        <w:smallCaps/>
        <w:color w:val="000080"/>
        <w:spacing w:val="40"/>
        <w:sz w:val="28"/>
      </w:rPr>
    </w:pPr>
  </w:p>
  <w:p w:rsidR="00497149" w:rsidRDefault="0049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F8F0466"/>
    <w:multiLevelType w:val="hybridMultilevel"/>
    <w:tmpl w:val="B3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414717"/>
    <w:multiLevelType w:val="hybridMultilevel"/>
    <w:tmpl w:val="596ACA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163DD6"/>
    <w:multiLevelType w:val="hybridMultilevel"/>
    <w:tmpl w:val="1C6A5B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40948E8"/>
    <w:multiLevelType w:val="hybridMultilevel"/>
    <w:tmpl w:val="5420E6B6"/>
    <w:lvl w:ilvl="0" w:tplc="F9FA8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22AC3"/>
    <w:multiLevelType w:val="hybridMultilevel"/>
    <w:tmpl w:val="5F3849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477D3"/>
    <w:multiLevelType w:val="hybridMultilevel"/>
    <w:tmpl w:val="6C6262D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54"/>
    <w:rsid w:val="0001301D"/>
    <w:rsid w:val="00040C70"/>
    <w:rsid w:val="0005723C"/>
    <w:rsid w:val="000575DF"/>
    <w:rsid w:val="00071A6D"/>
    <w:rsid w:val="00076C1A"/>
    <w:rsid w:val="00092603"/>
    <w:rsid w:val="000F6867"/>
    <w:rsid w:val="0010088F"/>
    <w:rsid w:val="001070FB"/>
    <w:rsid w:val="00125153"/>
    <w:rsid w:val="00125CFF"/>
    <w:rsid w:val="00133996"/>
    <w:rsid w:val="00134992"/>
    <w:rsid w:val="001357A2"/>
    <w:rsid w:val="00151628"/>
    <w:rsid w:val="001559BB"/>
    <w:rsid w:val="001839B0"/>
    <w:rsid w:val="001A0A0A"/>
    <w:rsid w:val="001A4DA1"/>
    <w:rsid w:val="001A5001"/>
    <w:rsid w:val="001A677E"/>
    <w:rsid w:val="0020155A"/>
    <w:rsid w:val="0021546B"/>
    <w:rsid w:val="0022313B"/>
    <w:rsid w:val="00227DC2"/>
    <w:rsid w:val="00236ABB"/>
    <w:rsid w:val="00236DAA"/>
    <w:rsid w:val="002613F0"/>
    <w:rsid w:val="00272937"/>
    <w:rsid w:val="00275706"/>
    <w:rsid w:val="002869E0"/>
    <w:rsid w:val="002A4298"/>
    <w:rsid w:val="002C3EA2"/>
    <w:rsid w:val="002D5C7A"/>
    <w:rsid w:val="002D6420"/>
    <w:rsid w:val="002E254A"/>
    <w:rsid w:val="002E3E14"/>
    <w:rsid w:val="002E498E"/>
    <w:rsid w:val="00305F3B"/>
    <w:rsid w:val="00316D82"/>
    <w:rsid w:val="00330A71"/>
    <w:rsid w:val="0034497B"/>
    <w:rsid w:val="00366BE2"/>
    <w:rsid w:val="00372743"/>
    <w:rsid w:val="003816A7"/>
    <w:rsid w:val="00394C89"/>
    <w:rsid w:val="003C2FA0"/>
    <w:rsid w:val="003C5BD2"/>
    <w:rsid w:val="003C7940"/>
    <w:rsid w:val="003D3A22"/>
    <w:rsid w:val="003E04E4"/>
    <w:rsid w:val="003E06A8"/>
    <w:rsid w:val="003E1569"/>
    <w:rsid w:val="003F275C"/>
    <w:rsid w:val="003F752A"/>
    <w:rsid w:val="0042234D"/>
    <w:rsid w:val="004456C7"/>
    <w:rsid w:val="00456634"/>
    <w:rsid w:val="0047797D"/>
    <w:rsid w:val="00496753"/>
    <w:rsid w:val="00497149"/>
    <w:rsid w:val="004A6AE8"/>
    <w:rsid w:val="004C7D2D"/>
    <w:rsid w:val="004D5EB8"/>
    <w:rsid w:val="004F1F73"/>
    <w:rsid w:val="00512927"/>
    <w:rsid w:val="00556B05"/>
    <w:rsid w:val="0058086F"/>
    <w:rsid w:val="00590611"/>
    <w:rsid w:val="0059421E"/>
    <w:rsid w:val="005B67A2"/>
    <w:rsid w:val="005B7247"/>
    <w:rsid w:val="005C37A6"/>
    <w:rsid w:val="005F5C4C"/>
    <w:rsid w:val="00610889"/>
    <w:rsid w:val="00632230"/>
    <w:rsid w:val="00646789"/>
    <w:rsid w:val="006468F0"/>
    <w:rsid w:val="00661430"/>
    <w:rsid w:val="00672AA7"/>
    <w:rsid w:val="0068246A"/>
    <w:rsid w:val="0069396D"/>
    <w:rsid w:val="00696D28"/>
    <w:rsid w:val="006C0419"/>
    <w:rsid w:val="006C3E78"/>
    <w:rsid w:val="006C718B"/>
    <w:rsid w:val="006E5FBC"/>
    <w:rsid w:val="006F0F30"/>
    <w:rsid w:val="006F13A0"/>
    <w:rsid w:val="006F52A5"/>
    <w:rsid w:val="00705A23"/>
    <w:rsid w:val="007214B4"/>
    <w:rsid w:val="00745BD8"/>
    <w:rsid w:val="007857E2"/>
    <w:rsid w:val="00790798"/>
    <w:rsid w:val="00791CAB"/>
    <w:rsid w:val="007A0335"/>
    <w:rsid w:val="007B428A"/>
    <w:rsid w:val="007C7A0A"/>
    <w:rsid w:val="008133BA"/>
    <w:rsid w:val="0083255F"/>
    <w:rsid w:val="00850CC4"/>
    <w:rsid w:val="00853C79"/>
    <w:rsid w:val="0086602B"/>
    <w:rsid w:val="00870F20"/>
    <w:rsid w:val="00873860"/>
    <w:rsid w:val="0088225B"/>
    <w:rsid w:val="00887847"/>
    <w:rsid w:val="0089734C"/>
    <w:rsid w:val="008B1982"/>
    <w:rsid w:val="0091261E"/>
    <w:rsid w:val="00913DA3"/>
    <w:rsid w:val="00921ED9"/>
    <w:rsid w:val="00923C99"/>
    <w:rsid w:val="009255EA"/>
    <w:rsid w:val="00927830"/>
    <w:rsid w:val="0096684B"/>
    <w:rsid w:val="009723E5"/>
    <w:rsid w:val="009913CA"/>
    <w:rsid w:val="009A399D"/>
    <w:rsid w:val="009A49EF"/>
    <w:rsid w:val="009B0D80"/>
    <w:rsid w:val="009C4324"/>
    <w:rsid w:val="009D19BC"/>
    <w:rsid w:val="009D1A47"/>
    <w:rsid w:val="009D5445"/>
    <w:rsid w:val="00A01F2B"/>
    <w:rsid w:val="00A079F1"/>
    <w:rsid w:val="00A207C1"/>
    <w:rsid w:val="00A31148"/>
    <w:rsid w:val="00A36555"/>
    <w:rsid w:val="00A7300D"/>
    <w:rsid w:val="00A7718F"/>
    <w:rsid w:val="00A84E6A"/>
    <w:rsid w:val="00AA4EF2"/>
    <w:rsid w:val="00AB1E63"/>
    <w:rsid w:val="00AB3A2A"/>
    <w:rsid w:val="00AB5313"/>
    <w:rsid w:val="00AC50CF"/>
    <w:rsid w:val="00AD16CE"/>
    <w:rsid w:val="00AF4D29"/>
    <w:rsid w:val="00B1595D"/>
    <w:rsid w:val="00B17C65"/>
    <w:rsid w:val="00B4257D"/>
    <w:rsid w:val="00B568DD"/>
    <w:rsid w:val="00B706B8"/>
    <w:rsid w:val="00B76442"/>
    <w:rsid w:val="00B86743"/>
    <w:rsid w:val="00B974D8"/>
    <w:rsid w:val="00BA0D79"/>
    <w:rsid w:val="00BA27BD"/>
    <w:rsid w:val="00BA3C36"/>
    <w:rsid w:val="00BB49DF"/>
    <w:rsid w:val="00BE0435"/>
    <w:rsid w:val="00C12D00"/>
    <w:rsid w:val="00C16320"/>
    <w:rsid w:val="00C17A4E"/>
    <w:rsid w:val="00C30EAF"/>
    <w:rsid w:val="00C32C6A"/>
    <w:rsid w:val="00C409D6"/>
    <w:rsid w:val="00C43F16"/>
    <w:rsid w:val="00C52B4E"/>
    <w:rsid w:val="00C538CC"/>
    <w:rsid w:val="00C61F6F"/>
    <w:rsid w:val="00C82F54"/>
    <w:rsid w:val="00C8335E"/>
    <w:rsid w:val="00C84D54"/>
    <w:rsid w:val="00C84DD6"/>
    <w:rsid w:val="00CD3C99"/>
    <w:rsid w:val="00CD5365"/>
    <w:rsid w:val="00CD705F"/>
    <w:rsid w:val="00CE0C29"/>
    <w:rsid w:val="00D410CA"/>
    <w:rsid w:val="00D42E64"/>
    <w:rsid w:val="00D56E88"/>
    <w:rsid w:val="00D7144A"/>
    <w:rsid w:val="00D73972"/>
    <w:rsid w:val="00D76292"/>
    <w:rsid w:val="00D76B5B"/>
    <w:rsid w:val="00D86DEF"/>
    <w:rsid w:val="00D93D55"/>
    <w:rsid w:val="00DA5054"/>
    <w:rsid w:val="00DC451B"/>
    <w:rsid w:val="00DC57FC"/>
    <w:rsid w:val="00DD22F0"/>
    <w:rsid w:val="00DE0A82"/>
    <w:rsid w:val="00DE1DAA"/>
    <w:rsid w:val="00DE5C0F"/>
    <w:rsid w:val="00E02873"/>
    <w:rsid w:val="00E074C4"/>
    <w:rsid w:val="00E33266"/>
    <w:rsid w:val="00E34098"/>
    <w:rsid w:val="00E544FD"/>
    <w:rsid w:val="00E92867"/>
    <w:rsid w:val="00EB0AC9"/>
    <w:rsid w:val="00EB7AEC"/>
    <w:rsid w:val="00EE3B68"/>
    <w:rsid w:val="00EE620F"/>
    <w:rsid w:val="00F32232"/>
    <w:rsid w:val="00F80F2B"/>
    <w:rsid w:val="00F96A66"/>
    <w:rsid w:val="00FA33C0"/>
    <w:rsid w:val="00FB3C80"/>
    <w:rsid w:val="00FB4DC5"/>
    <w:rsid w:val="00FC6418"/>
    <w:rsid w:val="00FD6522"/>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F7B6C"/>
  <w15:docId w15:val="{C2431C26-87A2-4490-BA10-2793499F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 w:type="paragraph" w:styleId="BodyText">
    <w:name w:val="Body Text"/>
    <w:basedOn w:val="Normal"/>
    <w:link w:val="BodyTextChar"/>
    <w:rsid w:val="00B4257D"/>
    <w:pPr>
      <w:spacing w:after="120"/>
    </w:pPr>
  </w:style>
  <w:style w:type="character" w:customStyle="1" w:styleId="BodyTextChar">
    <w:name w:val="Body Text Char"/>
    <w:basedOn w:val="DefaultParagraphFont"/>
    <w:link w:val="BodyText"/>
    <w:rsid w:val="00B4257D"/>
    <w:rPr>
      <w:rFonts w:ascii="Times" w:eastAsia="Times" w:hAnsi="Times"/>
      <w:sz w:val="24"/>
    </w:rPr>
  </w:style>
  <w:style w:type="paragraph" w:styleId="Title">
    <w:name w:val="Title"/>
    <w:basedOn w:val="Normal"/>
    <w:link w:val="TitleChar"/>
    <w:qFormat/>
    <w:rsid w:val="00B4257D"/>
    <w:pPr>
      <w:jc w:val="center"/>
    </w:pPr>
    <w:rPr>
      <w:b/>
      <w:sz w:val="20"/>
    </w:rPr>
  </w:style>
  <w:style w:type="character" w:customStyle="1" w:styleId="TitleChar">
    <w:name w:val="Title Char"/>
    <w:basedOn w:val="DefaultParagraphFont"/>
    <w:link w:val="Title"/>
    <w:rsid w:val="00B4257D"/>
    <w:rPr>
      <w:rFonts w:ascii="Times" w:eastAsia="Times" w:hAnsi="Times"/>
      <w:b/>
    </w:rPr>
  </w:style>
  <w:style w:type="paragraph" w:customStyle="1" w:styleId="Body">
    <w:name w:val="Body"/>
    <w:rsid w:val="00B76442"/>
    <w:pPr>
      <w:widowControl w:val="0"/>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uiPriority w:val="34"/>
    <w:qFormat/>
    <w:rsid w:val="00882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ok.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CB4E-336D-4271-B145-CF08057C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OSDE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Jan.Smith</dc:creator>
  <cp:lastModifiedBy>Stacy Eden</cp:lastModifiedBy>
  <cp:revision>19</cp:revision>
  <cp:lastPrinted>2018-03-14T12:20:00Z</cp:lastPrinted>
  <dcterms:created xsi:type="dcterms:W3CDTF">2018-03-12T17:16:00Z</dcterms:created>
  <dcterms:modified xsi:type="dcterms:W3CDTF">2018-03-14T12:42:00Z</dcterms:modified>
</cp:coreProperties>
</file>