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DE" w:rsidRDefault="00045ADE" w:rsidP="009F0C36">
      <w:pPr>
        <w:spacing w:after="0" w:line="240" w:lineRule="exact"/>
        <w:jc w:val="both"/>
        <w:rPr>
          <w:b/>
        </w:rPr>
      </w:pPr>
    </w:p>
    <w:p w:rsidR="00045ADE" w:rsidRPr="00BB6A20" w:rsidRDefault="005B0EF4" w:rsidP="00045ADE">
      <w:pPr>
        <w:pStyle w:val="Default"/>
        <w:spacing w:line="240" w:lineRule="exact"/>
        <w:jc w:val="both"/>
        <w:rPr>
          <w:b/>
          <w:color w:val="211E1E"/>
          <w:sz w:val="22"/>
          <w:szCs w:val="22"/>
        </w:rPr>
      </w:pPr>
      <w:r>
        <w:rPr>
          <w:b/>
          <w:color w:val="211E1E"/>
          <w:sz w:val="22"/>
          <w:szCs w:val="22"/>
        </w:rPr>
        <w:t>FY2019</w:t>
      </w:r>
      <w:r w:rsidR="00045ADE" w:rsidRPr="00BB6A20">
        <w:rPr>
          <w:b/>
          <w:color w:val="211E1E"/>
          <w:sz w:val="22"/>
          <w:szCs w:val="22"/>
        </w:rPr>
        <w:t xml:space="preserve"> Economically Disadvantaged Instructions for Community Eligibility Provision (CEP) Sites/Districts or Provision Site/Districts</w:t>
      </w:r>
      <w:r w:rsidR="007F0705">
        <w:rPr>
          <w:b/>
          <w:color w:val="211E1E"/>
          <w:sz w:val="22"/>
          <w:szCs w:val="22"/>
        </w:rPr>
        <w:t>:</w:t>
      </w:r>
      <w:r w:rsidR="00045ADE" w:rsidRPr="00BB6A20">
        <w:rPr>
          <w:b/>
          <w:color w:val="211E1E"/>
          <w:sz w:val="22"/>
          <w:szCs w:val="22"/>
        </w:rPr>
        <w:t xml:space="preserve"> </w:t>
      </w:r>
    </w:p>
    <w:p w:rsidR="00045ADE" w:rsidRPr="00BB6A20" w:rsidRDefault="00045ADE" w:rsidP="00045A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Collect an </w:t>
      </w:r>
      <w:r w:rsidRPr="00BB6A20">
        <w:rPr>
          <w:rFonts w:ascii="Times New Roman" w:eastAsia="Times New Roman" w:hAnsi="Times New Roman"/>
          <w:i/>
          <w:color w:val="000000"/>
          <w:sz w:val="22"/>
          <w:szCs w:val="22"/>
        </w:rPr>
        <w:t>Economically Disadvantaged Application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form for students </w:t>
      </w:r>
      <w:r w:rsidRPr="00BB6A20">
        <w:rPr>
          <w:rFonts w:ascii="Times New Roman" w:eastAsia="Times New Roman" w:hAnsi="Times New Roman"/>
          <w:color w:val="000000"/>
          <w:sz w:val="22"/>
          <w:szCs w:val="22"/>
          <w:u w:val="single"/>
        </w:rPr>
        <w:t>annually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. Please remember economic disadvantaged is not the same as the lunch status for a student.  A student could be at a CEP or Provision site or district but not considered eco</w:t>
      </w:r>
      <w:bookmarkStart w:id="0" w:name="_GoBack"/>
      <w:bookmarkEnd w:id="0"/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nomically disadvantaged and vice versa.</w:t>
      </w:r>
    </w:p>
    <w:p w:rsidR="00045ADE" w:rsidRPr="00BB6A20" w:rsidRDefault="00045ADE" w:rsidP="00045A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Use the “template” application linked on the State Aid webpage at </w:t>
      </w:r>
      <w:hyperlink r:id="rId8" w:history="1">
        <w:r w:rsidRPr="00BB6A20">
          <w:rPr>
            <w:rStyle w:val="Hyperlink"/>
            <w:rFonts w:ascii="Times New Roman" w:eastAsia="Times New Roman" w:hAnsi="Times New Roman"/>
            <w:sz w:val="22"/>
            <w:szCs w:val="22"/>
          </w:rPr>
          <w:t>Economically Disadvantaged Application</w:t>
        </w:r>
      </w:hyperlink>
      <w:proofErr w:type="gramStart"/>
      <w:r w:rsidRPr="00BB6A20">
        <w:rPr>
          <w:rStyle w:val="Hyperlink"/>
          <w:rFonts w:ascii="Times New Roman" w:eastAsia="Times New Roman" w:hAnsi="Times New Roman"/>
          <w:sz w:val="22"/>
          <w:szCs w:val="22"/>
        </w:rPr>
        <w:t>,</w:t>
      </w:r>
      <w:proofErr w:type="gramEnd"/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feel free to modify the form to suit your needs.  </w:t>
      </w:r>
    </w:p>
    <w:p w:rsidR="00045ADE" w:rsidRPr="00BB6A20" w:rsidRDefault="00045ADE" w:rsidP="00045A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Double-check that all students who qualify as Economically Disadvantaged are marked appropriately in your district’s </w:t>
      </w:r>
      <w:r w:rsidR="005B0EF4">
        <w:rPr>
          <w:rFonts w:ascii="Times New Roman" w:eastAsia="Times New Roman" w:hAnsi="Times New Roman"/>
          <w:color w:val="000000"/>
          <w:sz w:val="22"/>
          <w:szCs w:val="22"/>
        </w:rPr>
        <w:t>Student Information System (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SIS</w:t>
      </w:r>
      <w:r w:rsidR="005B0EF4">
        <w:rPr>
          <w:rFonts w:ascii="Times New Roman" w:eastAsia="Times New Roman" w:hAnsi="Times New Roman"/>
          <w:color w:val="000000"/>
          <w:sz w:val="22"/>
          <w:szCs w:val="22"/>
        </w:rPr>
        <w:t>)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. If you are unsure of where this is located in your system, please contact your SIS vendor.</w:t>
      </w:r>
    </w:p>
    <w:p w:rsidR="00045ADE" w:rsidRPr="00BB6A20" w:rsidRDefault="00045ADE" w:rsidP="00045A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Indicate ‘</w:t>
      </w:r>
      <w:r w:rsidRPr="00BB6A20">
        <w:rPr>
          <w:rFonts w:ascii="Times New Roman" w:eastAsia="Times New Roman" w:hAnsi="Times New Roman"/>
          <w:b/>
          <w:color w:val="000000"/>
          <w:sz w:val="22"/>
          <w:szCs w:val="22"/>
        </w:rPr>
        <w:t>Yes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’ or ‘</w:t>
      </w:r>
      <w:r w:rsidRPr="00BB6A20">
        <w:rPr>
          <w:rFonts w:ascii="Times New Roman" w:eastAsia="Times New Roman" w:hAnsi="Times New Roman"/>
          <w:b/>
          <w:color w:val="000000"/>
          <w:sz w:val="22"/>
          <w:szCs w:val="22"/>
        </w:rPr>
        <w:t>No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’ in the Economic Disadvantaged field.  </w:t>
      </w:r>
    </w:p>
    <w:p w:rsidR="00045ADE" w:rsidRPr="00BB6A20" w:rsidRDefault="00045ADE" w:rsidP="00045A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Check the Wave Data Validation Wizard for errors or warnings in the Economic Disadvantaged field.</w:t>
      </w:r>
    </w:p>
    <w:p w:rsidR="00045ADE" w:rsidRPr="00BB6A20" w:rsidRDefault="00045ADE" w:rsidP="00045ADE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100" w:beforeAutospacing="1" w:afterAutospacing="1" w:line="240" w:lineRule="exact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Contact Child Nutrition at </w:t>
      </w:r>
      <w:hyperlink r:id="rId9" w:history="1">
        <w:r w:rsidRPr="00BB6A20">
          <w:rPr>
            <w:rStyle w:val="Hyperlink"/>
            <w:rFonts w:ascii="Times New Roman" w:eastAsia="Times New Roman" w:hAnsi="Times New Roman"/>
            <w:sz w:val="22"/>
            <w:szCs w:val="22"/>
          </w:rPr>
          <w:t>Child.Nutrition@sde.ok.gov</w:t>
        </w:r>
      </w:hyperlink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or (405) 521-3327 if you have any questions on CEP.</w:t>
      </w:r>
    </w:p>
    <w:p w:rsidR="00045ADE" w:rsidRPr="00BB6A20" w:rsidRDefault="00045ADE" w:rsidP="009F0C36">
      <w:pPr>
        <w:spacing w:after="0" w:line="240" w:lineRule="exact"/>
        <w:jc w:val="both"/>
        <w:rPr>
          <w:rFonts w:ascii="Times New Roman" w:hAnsi="Times New Roman"/>
          <w:b/>
        </w:rPr>
      </w:pPr>
      <w:r w:rsidRPr="00BB6A20">
        <w:rPr>
          <w:rFonts w:ascii="Times New Roman" w:hAnsi="Times New Roman"/>
          <w:noProof/>
          <w:color w:val="211E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C456B" wp14:editId="4DEFEEFD">
                <wp:simplePos x="0" y="0"/>
                <wp:positionH relativeFrom="column">
                  <wp:posOffset>80010</wp:posOffset>
                </wp:positionH>
                <wp:positionV relativeFrom="paragraph">
                  <wp:posOffset>81915</wp:posOffset>
                </wp:positionV>
                <wp:extent cx="614045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0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pt,6.45pt" to="489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k3tgEAAMMDAAAOAAAAZHJzL2Uyb0RvYy54bWysU8GOEzEMvSPxD1HudGZWywqNOt1DV3BB&#10;ULHwAdmM04mUxJETOu3f46TtLGKREIiLJ078bL9nz/r+6J04ACWLYZDdqpUCgsbRhv0gv319/+ad&#10;FCmrMCqHAQZ5giTvN69frefYww1O6EYgwUlC6uc4yCnn2DdN0hN4lVYYIfCjQfIqs0v7ZiQ1c3bv&#10;mpu2vWtmpDESakiJbx/Oj3JT8xsDOn82JkEWbpDcW66Wqn0qttmsVb8nFSerL22of+jCKxu46JLq&#10;QWUlvpN9kcpbTZjQ5JVG36AxVkPlwGy69hc2j5OKULmwOCkuMqX/l1Z/OuxI2JFnJ0VQnkf0mEnZ&#10;/ZTFFkNgAZFEV3SaY+o5fBt2dPFS3FEhfTTky5fpiGPV9rRoC8csNF/edbft7Vsegb6+Nc/ASCl/&#10;APSiHAbpbCi0Va8OH1PmYhx6DWGnNHIuXU/55KAEu/AFDFPhYl1F1yWCrSNxUDx+pTWEXKlwvhpd&#10;YMY6twDbPwMv8QUKdcH+BrwgamUMeQF7G5B+Vz0fry2bc/xVgTPvIsETjqc6lCoNb0pV7LLVZRV/&#10;9iv8+d/b/AAAAP//AwBQSwMEFAAGAAgAAAAhANvXZnvdAAAACAEAAA8AAABkcnMvZG93bnJldi54&#10;bWxMT01Lw0AQvQv9D8sUvIjdWGxtYjZFhdKDlmLjD9hmxySYnQ3ZTZr6653iQU/D++DNe+l6tI0Y&#10;sPO1IwV3swgEUuFMTaWCj3xzuwLhgyajG0eo4Iwe1tnkKtWJcSd6x+EQSsEh5BOtoAqhTaT0RYVW&#10;+5lrkVj7dJ3VgWFXStPpE4fbRs6jaCmtrok/VLrFlwqLr0NvFWw3z/i6OPflvVls85shf9t971dK&#10;XU/Hp0cQAcfwZ4ZLfa4OGXc6up6MFw3j+ZKdlxuDYD1+iJk4/hIyS+X/AdkPAAAA//8DAFBLAQIt&#10;ABQABgAIAAAAIQC2gziS/gAAAOEBAAATAAAAAAAAAAAAAAAAAAAAAABbQ29udGVudF9UeXBlc10u&#10;eG1sUEsBAi0AFAAGAAgAAAAhADj9If/WAAAAlAEAAAsAAAAAAAAAAAAAAAAALwEAAF9yZWxzLy5y&#10;ZWxzUEsBAi0AFAAGAAgAAAAhAGsnOTe2AQAAwwMAAA4AAAAAAAAAAAAAAAAALgIAAGRycy9lMm9E&#10;b2MueG1sUEsBAi0AFAAGAAgAAAAhANvXZnvdAAAACAEAAA8AAAAAAAAAAAAAAAAAEAQAAGRycy9k&#10;b3ducmV2LnhtbFBLBQYAAAAABAAEAPMAAAAaBQAAAAA=&#10;" strokecolor="#4579b8 [3044]"/>
            </w:pict>
          </mc:Fallback>
        </mc:AlternateContent>
      </w:r>
    </w:p>
    <w:p w:rsidR="005B0EF4" w:rsidRDefault="005B0EF4" w:rsidP="005B0EF4">
      <w:pPr>
        <w:spacing w:after="0" w:line="240" w:lineRule="exact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hAnsi="Times New Roman"/>
          <w:b/>
        </w:rPr>
        <w:t xml:space="preserve">FY2018 </w:t>
      </w:r>
      <w:r w:rsidR="00045ADE" w:rsidRPr="00BB6A20">
        <w:rPr>
          <w:rFonts w:ascii="Times New Roman" w:hAnsi="Times New Roman"/>
          <w:b/>
        </w:rPr>
        <w:t>Economically Disadvan</w:t>
      </w:r>
      <w:r w:rsidR="008E6955">
        <w:rPr>
          <w:rFonts w:ascii="Times New Roman" w:hAnsi="Times New Roman"/>
          <w:b/>
        </w:rPr>
        <w:t>taged Summary Report:</w:t>
      </w:r>
    </w:p>
    <w:p w:rsidR="005B0EF4" w:rsidRPr="005B0EF4" w:rsidRDefault="005B0EF4" w:rsidP="005B0EF4">
      <w:pPr>
        <w:spacing w:after="0" w:line="240" w:lineRule="exact"/>
        <w:jc w:val="both"/>
        <w:rPr>
          <w:rFonts w:ascii="Times New Roman" w:eastAsia="Times New Roman" w:hAnsi="Times New Roman"/>
          <w:color w:val="000000"/>
        </w:rPr>
      </w:pPr>
    </w:p>
    <w:p w:rsidR="005B0EF4" w:rsidRPr="00BB6A20" w:rsidRDefault="005B0EF4" w:rsidP="005B0EF4">
      <w:pPr>
        <w:pStyle w:val="Default"/>
        <w:numPr>
          <w:ilvl w:val="0"/>
          <w:numId w:val="6"/>
        </w:numPr>
        <w:spacing w:line="240" w:lineRule="exact"/>
        <w:jc w:val="both"/>
        <w:rPr>
          <w:color w:val="211E1E"/>
          <w:sz w:val="22"/>
          <w:szCs w:val="22"/>
        </w:rPr>
      </w:pPr>
      <w:r w:rsidRPr="00BB6A20">
        <w:rPr>
          <w:color w:val="211E1E"/>
          <w:sz w:val="22"/>
          <w:szCs w:val="22"/>
        </w:rPr>
        <w:t xml:space="preserve">For the FY2018 school year, approved economically disadvantaged applications for students without access to a meal shall be reported on your districts </w:t>
      </w:r>
      <w:hyperlink r:id="rId10" w:history="1">
        <w:r w:rsidRPr="00BB6A20">
          <w:rPr>
            <w:rStyle w:val="Hyperlink"/>
            <w:i/>
            <w:sz w:val="22"/>
            <w:szCs w:val="22"/>
          </w:rPr>
          <w:t>October Economically Disadvantaged Summary Report</w:t>
        </w:r>
      </w:hyperlink>
      <w:r w:rsidRPr="00BB6A20">
        <w:rPr>
          <w:i/>
          <w:color w:val="211E1E"/>
          <w:sz w:val="22"/>
          <w:szCs w:val="22"/>
        </w:rPr>
        <w:t>.</w:t>
      </w:r>
      <w:r w:rsidRPr="00BB6A20">
        <w:rPr>
          <w:color w:val="211E1E"/>
          <w:sz w:val="22"/>
          <w:szCs w:val="22"/>
        </w:rPr>
        <w:t xml:space="preserve"> This report and the supporting documentation shall be available for your Regional Accreditation Officer’s visit to verify.  </w:t>
      </w:r>
    </w:p>
    <w:p w:rsidR="00BC4453" w:rsidRPr="00BB6A20" w:rsidRDefault="00523380" w:rsidP="00BC445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Start </w:t>
      </w:r>
      <w:r w:rsidR="002B1686">
        <w:rPr>
          <w:rFonts w:ascii="Times New Roman" w:eastAsia="Times New Roman" w:hAnsi="Times New Roman"/>
          <w:color w:val="000000"/>
          <w:sz w:val="22"/>
          <w:szCs w:val="22"/>
        </w:rPr>
        <w:t>or maintain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process for collecting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an </w:t>
      </w:r>
      <w:r w:rsidR="00BC4453" w:rsidRPr="00BB6A20">
        <w:rPr>
          <w:rFonts w:ascii="Times New Roman" w:eastAsia="Times New Roman" w:hAnsi="Times New Roman"/>
          <w:i/>
          <w:color w:val="000000"/>
          <w:sz w:val="22"/>
          <w:szCs w:val="22"/>
        </w:rPr>
        <w:t>Economically Disadvantaged Application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form for </w:t>
      </w: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all 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students </w:t>
      </w:r>
      <w:r>
        <w:rPr>
          <w:rFonts w:ascii="Times New Roman" w:hAnsi="Times New Roman"/>
          <w:sz w:val="22"/>
          <w:szCs w:val="22"/>
        </w:rPr>
        <w:t>to determine if they qualify</w:t>
      </w:r>
      <w:r w:rsidR="00BC4453" w:rsidRPr="00BB6A20">
        <w:rPr>
          <w:rFonts w:ascii="Times New Roman" w:hAnsi="Times New Roman"/>
          <w:sz w:val="22"/>
          <w:szCs w:val="22"/>
        </w:rPr>
        <w:t xml:space="preserve">.  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>Use the “template” application linked on the State Aid web</w:t>
      </w:r>
      <w:r w:rsidR="00045ADE" w:rsidRPr="00BB6A20">
        <w:rPr>
          <w:rFonts w:ascii="Times New Roman" w:eastAsia="Times New Roman" w:hAnsi="Times New Roman"/>
          <w:color w:val="000000"/>
          <w:sz w:val="22"/>
          <w:szCs w:val="22"/>
        </w:rPr>
        <w:t>page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at </w:t>
      </w:r>
      <w:hyperlink r:id="rId11" w:history="1">
        <w:r w:rsidR="00EC7F64" w:rsidRPr="00BB6A20">
          <w:rPr>
            <w:rStyle w:val="Hyperlink"/>
            <w:rFonts w:ascii="Times New Roman" w:eastAsia="Times New Roman" w:hAnsi="Times New Roman"/>
            <w:sz w:val="22"/>
            <w:szCs w:val="22"/>
          </w:rPr>
          <w:t>Economically Disadvantaged Application</w:t>
        </w:r>
      </w:hyperlink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, </w:t>
      </w:r>
      <w:r w:rsidR="00045ADE" w:rsidRPr="00BB6A20">
        <w:rPr>
          <w:rFonts w:ascii="Times New Roman" w:eastAsia="Times New Roman" w:hAnsi="Times New Roman"/>
          <w:color w:val="000000"/>
          <w:sz w:val="22"/>
          <w:szCs w:val="22"/>
        </w:rPr>
        <w:t>feel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free to modify the form to suit your</w:t>
      </w:r>
      <w:r w:rsidR="00045ADE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district</w:t>
      </w:r>
      <w:r w:rsidR="00BC4453"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 needs.  </w:t>
      </w:r>
    </w:p>
    <w:p w:rsidR="009F0C36" w:rsidRPr="00BB6A20" w:rsidRDefault="00AF2717" w:rsidP="00BC4453">
      <w:pPr>
        <w:pStyle w:val="CM57"/>
        <w:numPr>
          <w:ilvl w:val="0"/>
          <w:numId w:val="6"/>
        </w:numPr>
        <w:spacing w:line="240" w:lineRule="exact"/>
        <w:jc w:val="both"/>
        <w:rPr>
          <w:color w:val="211E1E"/>
          <w:sz w:val="22"/>
          <w:szCs w:val="22"/>
        </w:rPr>
      </w:pPr>
      <w:r w:rsidRPr="00BB6A20">
        <w:rPr>
          <w:color w:val="211E1E"/>
          <w:sz w:val="22"/>
          <w:szCs w:val="22"/>
        </w:rPr>
        <w:t xml:space="preserve">Districts </w:t>
      </w:r>
      <w:r w:rsidR="00616653" w:rsidRPr="00BB6A20">
        <w:rPr>
          <w:color w:val="211E1E"/>
          <w:sz w:val="22"/>
          <w:szCs w:val="22"/>
        </w:rPr>
        <w:t xml:space="preserve">shall </w:t>
      </w:r>
      <w:r w:rsidR="009F0C36" w:rsidRPr="00BB6A20">
        <w:rPr>
          <w:color w:val="211E1E"/>
          <w:sz w:val="22"/>
          <w:szCs w:val="22"/>
        </w:rPr>
        <w:t xml:space="preserve">review </w:t>
      </w:r>
      <w:r w:rsidR="000346AC" w:rsidRPr="00BB6A20">
        <w:rPr>
          <w:color w:val="211E1E"/>
          <w:sz w:val="22"/>
          <w:szCs w:val="22"/>
        </w:rPr>
        <w:t xml:space="preserve">Economically Disadvantaged </w:t>
      </w:r>
      <w:r w:rsidR="009F0C36" w:rsidRPr="00BB6A20">
        <w:rPr>
          <w:color w:val="211E1E"/>
          <w:sz w:val="22"/>
          <w:szCs w:val="22"/>
        </w:rPr>
        <w:t xml:space="preserve">application(s) </w:t>
      </w:r>
      <w:r w:rsidR="00D9239F" w:rsidRPr="00BB6A20">
        <w:rPr>
          <w:color w:val="211E1E"/>
          <w:sz w:val="22"/>
          <w:szCs w:val="22"/>
        </w:rPr>
        <w:t>to de</w:t>
      </w:r>
      <w:r w:rsidR="009F0C36" w:rsidRPr="00BB6A20">
        <w:rPr>
          <w:color w:val="211E1E"/>
          <w:sz w:val="22"/>
          <w:szCs w:val="22"/>
        </w:rPr>
        <w:t xml:space="preserve">termine eligibility within ten operating days of </w:t>
      </w:r>
      <w:r w:rsidR="00405255" w:rsidRPr="00BB6A20">
        <w:rPr>
          <w:color w:val="211E1E"/>
          <w:sz w:val="22"/>
          <w:szCs w:val="22"/>
        </w:rPr>
        <w:t xml:space="preserve">the receipt of the application. </w:t>
      </w:r>
    </w:p>
    <w:p w:rsidR="00616653" w:rsidRPr="00BB6A20" w:rsidRDefault="00616653" w:rsidP="0061665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Double-check that all students who qualify as Economically Disadvantaged are marked appropriately in your district’s </w:t>
      </w:r>
      <w:r w:rsidR="00045ADE" w:rsidRPr="00BB6A20">
        <w:rPr>
          <w:rFonts w:ascii="Times New Roman" w:eastAsia="Times New Roman" w:hAnsi="Times New Roman"/>
          <w:color w:val="000000"/>
          <w:sz w:val="22"/>
          <w:szCs w:val="22"/>
        </w:rPr>
        <w:t>SIS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. If you are unsure of where this is located in your system, please contact your SIS vendor.</w:t>
      </w:r>
    </w:p>
    <w:p w:rsidR="00616653" w:rsidRPr="00BB6A20" w:rsidRDefault="00616653" w:rsidP="00616653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Indicate ‘</w:t>
      </w:r>
      <w:r w:rsidRPr="00BB6A20">
        <w:rPr>
          <w:rFonts w:ascii="Times New Roman" w:eastAsia="Times New Roman" w:hAnsi="Times New Roman"/>
          <w:b/>
          <w:color w:val="000000"/>
          <w:sz w:val="22"/>
          <w:szCs w:val="22"/>
        </w:rPr>
        <w:t>Yes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’ or ‘</w:t>
      </w:r>
      <w:r w:rsidRPr="00BB6A20">
        <w:rPr>
          <w:rFonts w:ascii="Times New Roman" w:eastAsia="Times New Roman" w:hAnsi="Times New Roman"/>
          <w:b/>
          <w:color w:val="000000"/>
          <w:sz w:val="22"/>
          <w:szCs w:val="22"/>
        </w:rPr>
        <w:t>No</w:t>
      </w: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 xml:space="preserve">’ in the Economic Disadvantage field.  </w:t>
      </w:r>
    </w:p>
    <w:p w:rsidR="009F0C36" w:rsidRPr="00BB6A20" w:rsidRDefault="00616653" w:rsidP="005B0EF4">
      <w:pPr>
        <w:pStyle w:val="ListParagraph"/>
        <w:numPr>
          <w:ilvl w:val="0"/>
          <w:numId w:val="6"/>
        </w:numPr>
        <w:spacing w:before="100" w:beforeAutospacing="1" w:after="100" w:afterAutospacing="1" w:line="240" w:lineRule="exact"/>
        <w:jc w:val="both"/>
        <w:rPr>
          <w:color w:val="211E1E"/>
          <w:sz w:val="22"/>
          <w:szCs w:val="22"/>
        </w:rPr>
      </w:pPr>
      <w:r w:rsidRPr="00BB6A20">
        <w:rPr>
          <w:rFonts w:ascii="Times New Roman" w:eastAsia="Times New Roman" w:hAnsi="Times New Roman"/>
          <w:color w:val="000000"/>
          <w:sz w:val="22"/>
          <w:szCs w:val="22"/>
        </w:rPr>
        <w:t>Check the Wave Data Validation Wizard for errors or warnings in the Economic Disadvantage field.</w:t>
      </w:r>
      <w:r w:rsidR="00405255" w:rsidRPr="00BB6A20">
        <w:rPr>
          <w:color w:val="211E1E"/>
          <w:sz w:val="22"/>
          <w:szCs w:val="22"/>
        </w:rPr>
        <w:t xml:space="preserve"> </w:t>
      </w:r>
    </w:p>
    <w:p w:rsidR="009F0C36" w:rsidRPr="00BB6A20" w:rsidRDefault="009F0C36" w:rsidP="00616653">
      <w:pPr>
        <w:pStyle w:val="Default"/>
        <w:numPr>
          <w:ilvl w:val="0"/>
          <w:numId w:val="6"/>
        </w:numPr>
        <w:spacing w:line="240" w:lineRule="exact"/>
        <w:jc w:val="both"/>
        <w:rPr>
          <w:color w:val="211E1E"/>
          <w:sz w:val="22"/>
          <w:szCs w:val="22"/>
        </w:rPr>
      </w:pPr>
      <w:r w:rsidRPr="00BB6A20">
        <w:rPr>
          <w:color w:val="211E1E"/>
          <w:sz w:val="22"/>
          <w:szCs w:val="22"/>
        </w:rPr>
        <w:t xml:space="preserve">All Economically Disadvantaged documentation </w:t>
      </w:r>
      <w:r w:rsidRPr="00BB6A20">
        <w:rPr>
          <w:b/>
          <w:bCs/>
          <w:i/>
          <w:iCs/>
          <w:color w:val="211E1E"/>
          <w:sz w:val="22"/>
          <w:szCs w:val="22"/>
        </w:rPr>
        <w:t>MUST</w:t>
      </w:r>
      <w:r w:rsidRPr="00BB6A20">
        <w:rPr>
          <w:color w:val="211E1E"/>
          <w:sz w:val="22"/>
          <w:szCs w:val="22"/>
        </w:rPr>
        <w:t xml:space="preserve"> be kept secure and on file for a minimum of five years after the fiscal year to which they pertain, and they </w:t>
      </w:r>
      <w:r w:rsidRPr="00BB6A20">
        <w:rPr>
          <w:b/>
          <w:bCs/>
          <w:i/>
          <w:iCs/>
          <w:color w:val="211E1E"/>
          <w:sz w:val="22"/>
          <w:szCs w:val="22"/>
        </w:rPr>
        <w:t>MUST</w:t>
      </w:r>
      <w:r w:rsidRPr="00BB6A20">
        <w:rPr>
          <w:color w:val="211E1E"/>
          <w:sz w:val="22"/>
          <w:szCs w:val="22"/>
        </w:rPr>
        <w:t xml:space="preserve"> be readily retrievable by school site upon audit request. </w:t>
      </w:r>
    </w:p>
    <w:p w:rsidR="00AF2717" w:rsidRPr="00BB6A20" w:rsidRDefault="00AF2717" w:rsidP="009F0C36">
      <w:pPr>
        <w:pStyle w:val="Default"/>
        <w:spacing w:line="240" w:lineRule="exact"/>
        <w:jc w:val="both"/>
        <w:rPr>
          <w:color w:val="211E1E"/>
          <w:sz w:val="22"/>
          <w:szCs w:val="22"/>
        </w:rPr>
      </w:pPr>
    </w:p>
    <w:sectPr w:rsidR="00AF2717" w:rsidRPr="00BB6A20" w:rsidSect="009F0C36">
      <w:headerReference w:type="default" r:id="rId12"/>
      <w:footerReference w:type="default" r:id="rId13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6D0" w:rsidRDefault="009076D0" w:rsidP="004F48D1">
      <w:pPr>
        <w:spacing w:after="0" w:line="240" w:lineRule="auto"/>
      </w:pPr>
      <w:r>
        <w:separator/>
      </w:r>
    </w:p>
  </w:endnote>
  <w:endnote w:type="continuationSeparator" w:id="0">
    <w:p w:rsidR="009076D0" w:rsidRDefault="009076D0" w:rsidP="004F4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AB" w:rsidRDefault="00D845AB">
    <w:pPr>
      <w:pStyle w:val="Footer"/>
      <w:jc w:val="center"/>
    </w:pPr>
  </w:p>
  <w:p w:rsidR="00D845AB" w:rsidRDefault="00D845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6D0" w:rsidRDefault="009076D0" w:rsidP="004F48D1">
      <w:pPr>
        <w:spacing w:after="0" w:line="240" w:lineRule="auto"/>
      </w:pPr>
      <w:r>
        <w:separator/>
      </w:r>
    </w:p>
  </w:footnote>
  <w:footnote w:type="continuationSeparator" w:id="0">
    <w:p w:rsidR="009076D0" w:rsidRDefault="009076D0" w:rsidP="004F4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1" w:rsidRPr="004F48D1" w:rsidRDefault="004F48D1" w:rsidP="004F48D1">
    <w:pPr>
      <w:pStyle w:val="Header"/>
      <w:jc w:val="center"/>
      <w:rPr>
        <w:rFonts w:ascii="Times New Roman" w:hAnsi="Times New Roman"/>
        <w:b/>
      </w:rPr>
    </w:pPr>
    <w:r w:rsidRPr="004F48D1">
      <w:rPr>
        <w:rFonts w:ascii="Times New Roman" w:hAnsi="Times New Roman"/>
        <w:b/>
      </w:rPr>
      <w:t>Economic Disadvantaged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0AD4C9"/>
    <w:multiLevelType w:val="hybridMultilevel"/>
    <w:tmpl w:val="4FB3E3C6"/>
    <w:lvl w:ilvl="0" w:tplc="FFFFFFFF">
      <w:start w:val="1"/>
      <w:numFmt w:val="ideographDigital"/>
      <w:lvlText w:null="1"/>
      <w:lvlJc w:val="left"/>
      <w:rPr>
        <w:rFonts w:cs="Times New Roman"/>
      </w:rPr>
    </w:lvl>
    <w:lvl w:ilvl="1" w:tplc="FFFFFFFF">
      <w:start w:val="1"/>
      <w:numFmt w:val="ideographDigital"/>
      <w:lvlText w:null="1"/>
      <w:lvlJc w:val="left"/>
      <w:rPr>
        <w:rFonts w:cs="Times New Roman"/>
      </w:rPr>
    </w:lvl>
    <w:lvl w:ilvl="2" w:tplc="B6AC758F">
      <w:start w:val="1"/>
      <w:numFmt w:val="bullet"/>
      <w:lvlText w:val="•"/>
      <w:lvlJc w:val="left"/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56739A1"/>
    <w:multiLevelType w:val="hybridMultilevel"/>
    <w:tmpl w:val="3A98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46234"/>
    <w:multiLevelType w:val="hybridMultilevel"/>
    <w:tmpl w:val="CD0E42A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5E8EE70E">
      <w:start w:val="1"/>
      <w:numFmt w:val="lowerLetter"/>
      <w:lvlText w:val="%2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B3670E7"/>
    <w:multiLevelType w:val="hybridMultilevel"/>
    <w:tmpl w:val="A19A331E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57C52"/>
    <w:multiLevelType w:val="hybridMultilevel"/>
    <w:tmpl w:val="88D86EAA"/>
    <w:lvl w:ilvl="0" w:tplc="9464452E">
      <w:start w:val="1"/>
      <w:numFmt w:val="lowerLetter"/>
      <w:lvlText w:val="%1."/>
      <w:lvlJc w:val="left"/>
      <w:pPr>
        <w:ind w:left="1350" w:hanging="360"/>
      </w:pPr>
      <w:rPr>
        <w:rFonts w:hint="default"/>
        <w:color w:val="211E1E"/>
        <w:sz w:val="20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C65104F"/>
    <w:multiLevelType w:val="multilevel"/>
    <w:tmpl w:val="F1A8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36"/>
    <w:rsid w:val="000346AC"/>
    <w:rsid w:val="00045ADE"/>
    <w:rsid w:val="00047243"/>
    <w:rsid w:val="00062540"/>
    <w:rsid w:val="00166A4D"/>
    <w:rsid w:val="002B1686"/>
    <w:rsid w:val="003F027C"/>
    <w:rsid w:val="00405255"/>
    <w:rsid w:val="004F48D1"/>
    <w:rsid w:val="00523380"/>
    <w:rsid w:val="0055166E"/>
    <w:rsid w:val="00576850"/>
    <w:rsid w:val="005B0EF4"/>
    <w:rsid w:val="005B43B8"/>
    <w:rsid w:val="00616653"/>
    <w:rsid w:val="00656C64"/>
    <w:rsid w:val="0068556E"/>
    <w:rsid w:val="00693C9C"/>
    <w:rsid w:val="00782CDE"/>
    <w:rsid w:val="007F0705"/>
    <w:rsid w:val="00877E72"/>
    <w:rsid w:val="008E6955"/>
    <w:rsid w:val="009076D0"/>
    <w:rsid w:val="009205CF"/>
    <w:rsid w:val="009F0C36"/>
    <w:rsid w:val="00AE410D"/>
    <w:rsid w:val="00AF2717"/>
    <w:rsid w:val="00B42EA9"/>
    <w:rsid w:val="00BB6A20"/>
    <w:rsid w:val="00BC4453"/>
    <w:rsid w:val="00C52112"/>
    <w:rsid w:val="00C87F09"/>
    <w:rsid w:val="00CE2C79"/>
    <w:rsid w:val="00D845AB"/>
    <w:rsid w:val="00D9239F"/>
    <w:rsid w:val="00E1263D"/>
    <w:rsid w:val="00EC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3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9F0C36"/>
    <w:rPr>
      <w:color w:val="auto"/>
    </w:rPr>
  </w:style>
  <w:style w:type="paragraph" w:styleId="ListParagraph">
    <w:name w:val="List Paragraph"/>
    <w:basedOn w:val="Normal"/>
    <w:uiPriority w:val="34"/>
    <w:qFormat/>
    <w:rsid w:val="009F0C3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D1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F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D1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062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3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64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64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64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36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0C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57">
    <w:name w:val="CM57"/>
    <w:basedOn w:val="Default"/>
    <w:next w:val="Default"/>
    <w:uiPriority w:val="99"/>
    <w:rsid w:val="009F0C36"/>
    <w:rPr>
      <w:color w:val="auto"/>
    </w:rPr>
  </w:style>
  <w:style w:type="paragraph" w:styleId="ListParagraph">
    <w:name w:val="List Paragraph"/>
    <w:basedOn w:val="Normal"/>
    <w:uiPriority w:val="34"/>
    <w:qFormat/>
    <w:rsid w:val="009F0C36"/>
    <w:pPr>
      <w:spacing w:after="0" w:line="240" w:lineRule="auto"/>
      <w:ind w:left="720"/>
      <w:contextualSpacing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8D1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4F4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8D1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06254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39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C64"/>
    <w:rPr>
      <w:rFonts w:eastAsiaTheme="minorEastAs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C64"/>
    <w:rPr>
      <w:rFonts w:eastAsiaTheme="minorEastAsi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C6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5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e.ok.gov/sde/economically-disadvantaged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de.ok.gov/sde/economically-disadvantag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de.ok.gov/sde/sites/ok.gov.sde/files/FY%202017%20econ%20disadvantage%20form%20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ld.Nutrition@sde.ok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Department of Education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Ivester</dc:creator>
  <cp:lastModifiedBy>Renee McWaters</cp:lastModifiedBy>
  <cp:revision>3</cp:revision>
  <cp:lastPrinted>2017-11-14T17:35:00Z</cp:lastPrinted>
  <dcterms:created xsi:type="dcterms:W3CDTF">2017-11-15T15:32:00Z</dcterms:created>
  <dcterms:modified xsi:type="dcterms:W3CDTF">2017-11-15T15:32:00Z</dcterms:modified>
</cp:coreProperties>
</file>