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916AB" w14:textId="17470D35" w:rsidR="00566D07" w:rsidRDefault="004A7D06" w:rsidP="009F54D3">
      <w:r>
        <w:rPr>
          <w:noProof/>
        </w:rPr>
        <mc:AlternateContent>
          <mc:Choice Requires="wps">
            <w:drawing>
              <wp:anchor distT="0" distB="0" distL="114300" distR="114300" simplePos="0" relativeHeight="251659264" behindDoc="0" locked="0" layoutInCell="1" allowOverlap="1" wp14:anchorId="5B6A0872" wp14:editId="0DD2EBA3">
                <wp:simplePos x="0" y="0"/>
                <wp:positionH relativeFrom="column">
                  <wp:posOffset>-1143000</wp:posOffset>
                </wp:positionH>
                <wp:positionV relativeFrom="paragraph">
                  <wp:posOffset>-685800</wp:posOffset>
                </wp:positionV>
                <wp:extent cx="77724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9BC78A0" w14:textId="77777777" w:rsidR="001F2075" w:rsidRDefault="001F2075">
                            <w:r w:rsidRPr="001F2075">
                              <w:rPr>
                                <w:noProof/>
                              </w:rPr>
                              <w:drawing>
                                <wp:inline distT="0" distB="0" distL="0" distR="0" wp14:anchorId="61A68617" wp14:editId="67F194AE">
                                  <wp:extent cx="7556281" cy="177794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a:extLst>
                                              <a:ext uri="{28A0092B-C50C-407E-A947-70E740481C1C}">
                                                <a14:useLocalDpi xmlns:a14="http://schemas.microsoft.com/office/drawing/2010/main" val="0"/>
                                              </a:ext>
                                            </a:extLst>
                                          </a:blip>
                                          <a:stretch>
                                            <a:fillRect/>
                                          </a:stretch>
                                        </pic:blipFill>
                                        <pic:spPr>
                                          <a:xfrm>
                                            <a:off x="0" y="0"/>
                                            <a:ext cx="7556281" cy="17779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6A0872" id="_x0000_t202" coordsize="21600,21600" o:spt="202" path="m,l,21600r21600,l21600,xe">
                <v:stroke joinstyle="miter"/>
                <v:path gradientshapeok="t" o:connecttype="rect"/>
              </v:shapetype>
              <v:shape id="Text Box 1" o:spid="_x0000_s1026" type="#_x0000_t202" style="position:absolute;margin-left:-90pt;margin-top:-54pt;width:612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" filled="f" stroked="f">
                <v:textbox>
                  <w:txbxContent>
                    <w:p w14:paraId="29BC78A0" w14:textId="77777777" w:rsidR="001F2075" w:rsidRDefault="001F2075">
                      <w:r w:rsidRPr="001F2075">
                        <w:rPr>
                          <w:noProof/>
                        </w:rPr>
                        <w:drawing>
                          <wp:inline distT="0" distB="0" distL="0" distR="0" wp14:anchorId="61A68617" wp14:editId="67F194AE">
                            <wp:extent cx="7556281" cy="177794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9">
                                      <a:extLst>
                                        <a:ext uri="{28A0092B-C50C-407E-A947-70E740481C1C}">
                                          <a14:useLocalDpi xmlns:a14="http://schemas.microsoft.com/office/drawing/2010/main" val="0"/>
                                        </a:ext>
                                      </a:extLst>
                                    </a:blip>
                                    <a:stretch>
                                      <a:fillRect/>
                                    </a:stretch>
                                  </pic:blipFill>
                                  <pic:spPr>
                                    <a:xfrm>
                                      <a:off x="0" y="0"/>
                                      <a:ext cx="7556281" cy="1777948"/>
                                    </a:xfrm>
                                    <a:prstGeom prst="rect">
                                      <a:avLst/>
                                    </a:prstGeom>
                                  </pic:spPr>
                                </pic:pic>
                              </a:graphicData>
                            </a:graphic>
                          </wp:inline>
                        </w:drawing>
                      </w:r>
                    </w:p>
                  </w:txbxContent>
                </v:textbox>
                <w10:wrap type="square"/>
              </v:shape>
            </w:pict>
          </mc:Fallback>
        </mc:AlternateContent>
      </w:r>
      <w:r w:rsidR="001F2075">
        <w:rPr>
          <w:noProof/>
        </w:rPr>
        <mc:AlternateContent>
          <mc:Choice Requires="wps">
            <w:drawing>
              <wp:anchor distT="0" distB="0" distL="114300" distR="114300" simplePos="0" relativeHeight="251660288" behindDoc="0" locked="0" layoutInCell="1" allowOverlap="1" wp14:anchorId="6FA6871B" wp14:editId="629A0E2B">
                <wp:simplePos x="0" y="0"/>
                <wp:positionH relativeFrom="column">
                  <wp:posOffset>-1143000</wp:posOffset>
                </wp:positionH>
                <wp:positionV relativeFrom="paragraph">
                  <wp:posOffset>8343900</wp:posOffset>
                </wp:positionV>
                <wp:extent cx="777240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772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B1E6F19" w14:textId="2C474639" w:rsidR="001F2075" w:rsidRDefault="001F2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A6871B" id="Text Box 5" o:spid="_x0000_s1027" type="#_x0000_t202" style="position:absolute;margin-left:-90pt;margin-top:657pt;width:612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" filled="f" stroked="f">
                <v:textbox>
                  <w:txbxContent>
                    <w:p w14:paraId="4B1E6F19" w14:textId="2C474639" w:rsidR="001F2075" w:rsidRDefault="001F2075"/>
                  </w:txbxContent>
                </v:textbox>
                <w10:wrap type="square"/>
              </v:shape>
            </w:pict>
          </mc:Fallback>
        </mc:AlternateContent>
      </w:r>
    </w:p>
    <w:p w14:paraId="4E41119E" w14:textId="77777777" w:rsidR="00A81DDD" w:rsidRPr="00A67C82" w:rsidRDefault="00A81DDD" w:rsidP="009F54D3">
      <w:pPr>
        <w:jc w:val="center"/>
        <w:rPr>
          <w:rFonts w:ascii="Times New Roman" w:hAnsi="Times New Roman" w:cs="Times New Roman"/>
          <w:b/>
        </w:rPr>
      </w:pPr>
      <w:r w:rsidRPr="00A67C82">
        <w:rPr>
          <w:rFonts w:ascii="Times New Roman" w:hAnsi="Times New Roman" w:cs="Times New Roman"/>
          <w:b/>
        </w:rPr>
        <w:t>ANNUAL NEGLECTED AND DELINQUENT SURVEY</w:t>
      </w:r>
    </w:p>
    <w:p w14:paraId="314DB7E9" w14:textId="77777777" w:rsidR="00A81DDD" w:rsidRPr="00A67C82" w:rsidRDefault="00A81DDD" w:rsidP="00A81DDD">
      <w:pPr>
        <w:jc w:val="center"/>
        <w:rPr>
          <w:rFonts w:ascii="Times New Roman" w:hAnsi="Times New Roman" w:cs="Times New Roman"/>
          <w:b/>
          <w:sz w:val="22"/>
          <w:szCs w:val="22"/>
        </w:rPr>
      </w:pPr>
    </w:p>
    <w:p w14:paraId="188F889E" w14:textId="77777777" w:rsidR="009F54D3" w:rsidRPr="00A67C82" w:rsidRDefault="00A81DDD" w:rsidP="009F54D3">
      <w:pPr>
        <w:jc w:val="center"/>
        <w:rPr>
          <w:rFonts w:ascii="Times New Roman" w:hAnsi="Times New Roman" w:cs="Times New Roman"/>
          <w:sz w:val="22"/>
          <w:szCs w:val="22"/>
        </w:rPr>
      </w:pPr>
      <w:r w:rsidRPr="00A67C82">
        <w:rPr>
          <w:rFonts w:ascii="Times New Roman" w:hAnsi="Times New Roman" w:cs="Times New Roman"/>
          <w:b/>
          <w:sz w:val="22"/>
          <w:szCs w:val="22"/>
        </w:rPr>
        <w:t xml:space="preserve">Subpart 2 Local Education Agencies </w:t>
      </w:r>
    </w:p>
    <w:p w14:paraId="15FE4834" w14:textId="77777777" w:rsidR="009F54D3" w:rsidRPr="00A67C82" w:rsidRDefault="00A81DDD" w:rsidP="009F54D3">
      <w:pPr>
        <w:rPr>
          <w:rFonts w:ascii="Times New Roman" w:hAnsi="Times New Roman" w:cs="Times New Roman"/>
          <w:sz w:val="22"/>
          <w:szCs w:val="22"/>
        </w:rPr>
      </w:pPr>
      <w:r w:rsidRPr="00A67C82">
        <w:rPr>
          <w:rFonts w:ascii="Times New Roman" w:hAnsi="Times New Roman" w:cs="Times New Roman"/>
          <w:sz w:val="22"/>
          <w:szCs w:val="22"/>
        </w:rPr>
        <w:t>Annual Survey of Children Residing in Institutions for Neglected or Delinquent Children</w:t>
      </w:r>
    </w:p>
    <w:p w14:paraId="2FE55E6A" w14:textId="5724BE58" w:rsidR="00A81DDD" w:rsidRPr="009F54D3" w:rsidRDefault="00A81DDD" w:rsidP="009F54D3">
      <w:pPr>
        <w:jc w:val="center"/>
        <w:rPr>
          <w:rFonts w:ascii="Times New Roman" w:hAnsi="Times New Roman" w:cs="Times New Roman"/>
          <w:sz w:val="22"/>
          <w:szCs w:val="22"/>
        </w:rPr>
      </w:pPr>
      <w:r w:rsidRPr="009F54D3">
        <w:rPr>
          <w:rFonts w:ascii="Times New Roman" w:hAnsi="Times New Roman" w:cs="Times New Roman"/>
          <w:sz w:val="22"/>
          <w:szCs w:val="22"/>
        </w:rPr>
        <w:t xml:space="preserve"> ______________________________________________________________________________</w:t>
      </w:r>
    </w:p>
    <w:p w14:paraId="0D63C2BB" w14:textId="77777777" w:rsidR="00A81DDD" w:rsidRPr="00A67C82" w:rsidRDefault="00A81DDD" w:rsidP="00A81DDD">
      <w:pPr>
        <w:rPr>
          <w:rFonts w:ascii="Times New Roman" w:hAnsi="Times New Roman" w:cs="Times New Roman"/>
          <w:sz w:val="22"/>
          <w:szCs w:val="22"/>
        </w:rPr>
      </w:pPr>
    </w:p>
    <w:p w14:paraId="47323894" w14:textId="77777777" w:rsidR="00A81DDD" w:rsidRPr="00A67C82" w:rsidRDefault="00A81DDD" w:rsidP="00A81DDD">
      <w:pPr>
        <w:rPr>
          <w:rFonts w:ascii="Times New Roman" w:hAnsi="Times New Roman" w:cs="Times New Roman"/>
          <w:b/>
          <w:sz w:val="22"/>
          <w:szCs w:val="22"/>
        </w:rPr>
      </w:pPr>
      <w:r w:rsidRPr="00A67C82">
        <w:rPr>
          <w:rFonts w:ascii="Times New Roman" w:hAnsi="Times New Roman" w:cs="Times New Roman"/>
          <w:b/>
          <w:sz w:val="22"/>
          <w:szCs w:val="22"/>
        </w:rPr>
        <w:t>PURPOSE OF SURVEY</w:t>
      </w:r>
    </w:p>
    <w:p w14:paraId="6CB16BE4" w14:textId="77777777" w:rsidR="00A81DDD" w:rsidRPr="00A67C82" w:rsidRDefault="00A81DDD" w:rsidP="00A81DDD">
      <w:pPr>
        <w:rPr>
          <w:rFonts w:ascii="Times New Roman" w:hAnsi="Times New Roman" w:cs="Times New Roman"/>
          <w:sz w:val="22"/>
          <w:szCs w:val="22"/>
        </w:rPr>
      </w:pPr>
    </w:p>
    <w:p w14:paraId="6D84F9C5" w14:textId="77777777" w:rsidR="00A81DDD" w:rsidRPr="00A67C82" w:rsidRDefault="00A81DDD" w:rsidP="00A81DD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r w:rsidRPr="00A67C82">
        <w:rPr>
          <w:rFonts w:ascii="Times New Roman" w:hAnsi="Times New Roman" w:cs="Times New Roman"/>
          <w:sz w:val="22"/>
          <w:szCs w:val="22"/>
        </w:rPr>
        <w:t>The purpose of the Annual Neglected and Delinquent Survey is to provide the U.S. Department of Education (ED) with accurate information to:</w:t>
      </w:r>
    </w:p>
    <w:p w14:paraId="216EE2CB" w14:textId="77777777" w:rsidR="00A81DDD" w:rsidRPr="00A67C82" w:rsidRDefault="00A81DDD" w:rsidP="00A81DD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bookmarkStart w:id="0" w:name="_GoBack"/>
      <w:bookmarkEnd w:id="0"/>
    </w:p>
    <w:p w14:paraId="35FF52B3" w14:textId="1D6A4D16" w:rsidR="00A81DDD" w:rsidRPr="00A67C82" w:rsidRDefault="00A81DDD" w:rsidP="00A81DD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r w:rsidRPr="00A67C82">
        <w:rPr>
          <w:rFonts w:ascii="Times New Roman" w:hAnsi="Times New Roman" w:cs="Times New Roman"/>
          <w:sz w:val="22"/>
          <w:szCs w:val="22"/>
        </w:rPr>
        <w:t xml:space="preserve">(1) Calculate school year </w:t>
      </w:r>
      <w:r w:rsidRPr="005E031A">
        <w:rPr>
          <w:rFonts w:ascii="Times New Roman" w:hAnsi="Times New Roman" w:cs="Times New Roman"/>
          <w:sz w:val="22"/>
          <w:szCs w:val="22"/>
        </w:rPr>
        <w:t>201</w:t>
      </w:r>
      <w:r w:rsidR="005E031A" w:rsidRPr="005E031A">
        <w:rPr>
          <w:rFonts w:ascii="Times New Roman" w:hAnsi="Times New Roman" w:cs="Times New Roman"/>
          <w:sz w:val="22"/>
          <w:szCs w:val="22"/>
        </w:rPr>
        <w:t>7</w:t>
      </w:r>
      <w:r w:rsidRPr="005E031A">
        <w:rPr>
          <w:rFonts w:ascii="Times New Roman" w:hAnsi="Times New Roman" w:cs="Times New Roman"/>
          <w:sz w:val="22"/>
          <w:szCs w:val="22"/>
        </w:rPr>
        <w:t>-201</w:t>
      </w:r>
      <w:r w:rsidR="005E031A" w:rsidRPr="005E031A">
        <w:rPr>
          <w:rFonts w:ascii="Times New Roman" w:hAnsi="Times New Roman" w:cs="Times New Roman"/>
          <w:sz w:val="22"/>
          <w:szCs w:val="22"/>
        </w:rPr>
        <w:t>8</w:t>
      </w:r>
      <w:r w:rsidRPr="00A67C82">
        <w:rPr>
          <w:rFonts w:ascii="Times New Roman" w:hAnsi="Times New Roman" w:cs="Times New Roman"/>
          <w:sz w:val="22"/>
          <w:szCs w:val="22"/>
        </w:rPr>
        <w:t xml:space="preserve"> school district allocations for the Grants to Local Educational Agencies (LEAs) program authorized by Title I, Part A of the Elementary and Secondary Education Act (ESEA); and</w:t>
      </w:r>
    </w:p>
    <w:p w14:paraId="1F146569" w14:textId="77777777" w:rsidR="00A81DDD" w:rsidRPr="00A67C82" w:rsidRDefault="00A81DDD" w:rsidP="00A81DD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p>
    <w:p w14:paraId="6C833273" w14:textId="77777777" w:rsidR="00A81DDD" w:rsidRPr="00A67C82" w:rsidRDefault="00A81DDD" w:rsidP="00A81DD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r w:rsidRPr="00A67C82">
        <w:rPr>
          <w:rFonts w:ascii="Times New Roman" w:hAnsi="Times New Roman" w:cs="Times New Roman"/>
          <w:sz w:val="22"/>
          <w:szCs w:val="22"/>
        </w:rPr>
        <w:t>(2) Determine the amount states have available for LEAs to operate local programs for at-risk children authorized by Title I, Part D, Subpart 2, ESEA.</w:t>
      </w:r>
    </w:p>
    <w:p w14:paraId="003366A9" w14:textId="77777777" w:rsidR="00A81DDD" w:rsidRPr="00A67C82" w:rsidRDefault="00A81DDD" w:rsidP="00A81DD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b/>
          <w:sz w:val="22"/>
          <w:szCs w:val="22"/>
        </w:rPr>
      </w:pPr>
    </w:p>
    <w:p w14:paraId="4EF5FEB1" w14:textId="77777777" w:rsidR="00A81DDD" w:rsidRPr="00A67C82" w:rsidRDefault="00A81DDD" w:rsidP="00A81DD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rPr>
          <w:rFonts w:ascii="Times New Roman" w:hAnsi="Times New Roman" w:cs="Times New Roman"/>
          <w:b/>
          <w:sz w:val="22"/>
          <w:szCs w:val="22"/>
        </w:rPr>
      </w:pPr>
      <w:r w:rsidRPr="00A67C82">
        <w:rPr>
          <w:rFonts w:ascii="Times New Roman" w:hAnsi="Times New Roman" w:cs="Times New Roman"/>
          <w:b/>
          <w:sz w:val="22"/>
          <w:szCs w:val="22"/>
        </w:rPr>
        <w:t xml:space="preserve">SURVEY REQUIREMENTS </w:t>
      </w:r>
    </w:p>
    <w:p w14:paraId="4E38A6F7" w14:textId="77777777" w:rsidR="00A81DDD" w:rsidRPr="00A67C82" w:rsidRDefault="00A81DDD" w:rsidP="00A81DDD">
      <w:pPr>
        <w:rPr>
          <w:rFonts w:ascii="Times New Roman" w:hAnsi="Times New Roman" w:cs="Times New Roman"/>
          <w:sz w:val="22"/>
          <w:szCs w:val="22"/>
        </w:rPr>
      </w:pPr>
    </w:p>
    <w:p w14:paraId="6E6A31B6" w14:textId="77777777" w:rsidR="00A81DDD" w:rsidRPr="00A67C82" w:rsidRDefault="00A81DDD"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sidRPr="00A67C82">
        <w:rPr>
          <w:rFonts w:ascii="Times New Roman" w:hAnsi="Times New Roman" w:cs="Times New Roman"/>
          <w:sz w:val="22"/>
          <w:szCs w:val="22"/>
        </w:rPr>
        <w:t xml:space="preserve">The Neglected and Delinquent Survey is </w:t>
      </w:r>
      <w:r w:rsidRPr="00A67C82">
        <w:rPr>
          <w:rFonts w:ascii="Times New Roman" w:hAnsi="Times New Roman" w:cs="Times New Roman"/>
          <w:b/>
          <w:sz w:val="22"/>
          <w:szCs w:val="22"/>
        </w:rPr>
        <w:t>required annually for all applicable Local Educational Agencies</w:t>
      </w:r>
      <w:r w:rsidRPr="00A67C82">
        <w:rPr>
          <w:rFonts w:ascii="Times New Roman" w:hAnsi="Times New Roman" w:cs="Times New Roman"/>
          <w:sz w:val="22"/>
          <w:szCs w:val="22"/>
        </w:rPr>
        <w:t xml:space="preserve">. No sampling or estimating is to be used in preparing this survey. Since this data will generate federal funds, it is subject to monitoring and must be supported by documented records that are kept on file at your agency. The completion of the Annual Neglected and Delinquent Survey is required to obtain funds. </w:t>
      </w:r>
    </w:p>
    <w:p w14:paraId="7B02071A" w14:textId="77777777" w:rsidR="00A81DDD" w:rsidRPr="00A67C82" w:rsidRDefault="00A81DDD"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p>
    <w:p w14:paraId="17D7778B" w14:textId="77777777" w:rsidR="00A81DDD" w:rsidRPr="00A67C82" w:rsidRDefault="00A81DDD" w:rsidP="00A81DD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b/>
          <w:sz w:val="22"/>
          <w:szCs w:val="22"/>
        </w:rPr>
      </w:pPr>
      <w:r w:rsidRPr="00A67C82">
        <w:rPr>
          <w:rFonts w:ascii="Times New Roman" w:hAnsi="Times New Roman" w:cs="Times New Roman"/>
          <w:b/>
          <w:sz w:val="22"/>
          <w:szCs w:val="22"/>
        </w:rPr>
        <w:t>IDENTIFYING YOUR INSTITUTION AS SERVING NEGLECTED OR DELINQUENT</w:t>
      </w:r>
    </w:p>
    <w:p w14:paraId="4011D627" w14:textId="77777777" w:rsidR="00A81DDD" w:rsidRPr="00A67C82" w:rsidRDefault="00A81DDD" w:rsidP="00A81DDD">
      <w:pPr>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p>
    <w:p w14:paraId="07517B06" w14:textId="77777777" w:rsidR="00A81DDD" w:rsidRPr="00A67C82" w:rsidRDefault="00A81DDD" w:rsidP="00A81DDD">
      <w:pPr>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r w:rsidRPr="00A67C82">
        <w:rPr>
          <w:rFonts w:ascii="Times New Roman" w:hAnsi="Times New Roman" w:cs="Times New Roman"/>
          <w:b/>
          <w:i/>
          <w:sz w:val="22"/>
          <w:szCs w:val="22"/>
        </w:rPr>
        <w:t>Local institutions for neglected children</w:t>
      </w:r>
      <w:r w:rsidRPr="00A67C82">
        <w:rPr>
          <w:rFonts w:ascii="Times New Roman" w:hAnsi="Times New Roman" w:cs="Times New Roman"/>
          <w:sz w:val="22"/>
          <w:szCs w:val="22"/>
        </w:rPr>
        <w:t>- The definition in Section 1432(4</w:t>
      </w:r>
      <w:proofErr w:type="gramStart"/>
      <w:r w:rsidRPr="00A67C82">
        <w:rPr>
          <w:rFonts w:ascii="Times New Roman" w:hAnsi="Times New Roman" w:cs="Times New Roman"/>
          <w:sz w:val="22"/>
          <w:szCs w:val="22"/>
        </w:rPr>
        <w:t>)(</w:t>
      </w:r>
      <w:proofErr w:type="gramEnd"/>
      <w:r w:rsidRPr="00A67C82">
        <w:rPr>
          <w:rFonts w:ascii="Times New Roman" w:hAnsi="Times New Roman" w:cs="Times New Roman"/>
          <w:sz w:val="22"/>
          <w:szCs w:val="22"/>
        </w:rPr>
        <w:t xml:space="preserve">A) of the Title I statute states:  The term institution for neglected children and youth is a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 </w:t>
      </w:r>
    </w:p>
    <w:p w14:paraId="5BE95B63" w14:textId="77777777" w:rsidR="00A81DDD" w:rsidRPr="00A67C82" w:rsidRDefault="00A81DDD" w:rsidP="00A81DDD">
      <w:pPr>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p>
    <w:p w14:paraId="2263C660" w14:textId="77777777" w:rsidR="00A81DDD" w:rsidRPr="00A67C82" w:rsidRDefault="00A81DDD" w:rsidP="00A81DDD">
      <w:pPr>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A67C82">
        <w:rPr>
          <w:rFonts w:ascii="Times New Roman" w:hAnsi="Times New Roman" w:cs="Times New Roman"/>
          <w:sz w:val="22"/>
          <w:szCs w:val="22"/>
        </w:rPr>
        <w:t>OR</w:t>
      </w:r>
    </w:p>
    <w:p w14:paraId="68BE0972" w14:textId="77777777" w:rsidR="00A81DDD" w:rsidRPr="00A67C82" w:rsidRDefault="00A81DDD" w:rsidP="00A81DDD">
      <w:pPr>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5D7D3992" w14:textId="77777777" w:rsidR="00A81DDD" w:rsidRPr="00A67C82" w:rsidRDefault="00A81DDD" w:rsidP="00A81DDD">
      <w:pPr>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A67C82">
        <w:rPr>
          <w:rFonts w:ascii="Times New Roman" w:hAnsi="Times New Roman" w:cs="Times New Roman"/>
          <w:b/>
          <w:i/>
          <w:sz w:val="22"/>
          <w:szCs w:val="22"/>
        </w:rPr>
        <w:t>Local institutions for delinquent children</w:t>
      </w:r>
      <w:r w:rsidRPr="00A67C82">
        <w:rPr>
          <w:rFonts w:ascii="Times New Roman" w:hAnsi="Times New Roman" w:cs="Times New Roman"/>
          <w:i/>
          <w:sz w:val="22"/>
          <w:szCs w:val="22"/>
        </w:rPr>
        <w:t>-</w:t>
      </w:r>
      <w:r w:rsidRPr="00A67C82">
        <w:rPr>
          <w:rFonts w:ascii="Times New Roman" w:hAnsi="Times New Roman" w:cs="Times New Roman"/>
          <w:sz w:val="22"/>
          <w:szCs w:val="22"/>
        </w:rPr>
        <w:t xml:space="preserve"> The definition in Section 1432(4</w:t>
      </w:r>
      <w:proofErr w:type="gramStart"/>
      <w:r w:rsidRPr="00A67C82">
        <w:rPr>
          <w:rFonts w:ascii="Times New Roman" w:hAnsi="Times New Roman" w:cs="Times New Roman"/>
          <w:sz w:val="22"/>
          <w:szCs w:val="22"/>
        </w:rPr>
        <w:t>)(</w:t>
      </w:r>
      <w:proofErr w:type="gramEnd"/>
      <w:r w:rsidRPr="00A67C82">
        <w:rPr>
          <w:rFonts w:ascii="Times New Roman" w:hAnsi="Times New Roman" w:cs="Times New Roman"/>
          <w:sz w:val="22"/>
          <w:szCs w:val="22"/>
        </w:rPr>
        <w:t xml:space="preserve">B) of the Title I statute states:  The term institution for delinquent children and youth is a public or private residential facility for the care of children who have been adjudicated to be delinquent. </w:t>
      </w:r>
    </w:p>
    <w:p w14:paraId="28168A1B" w14:textId="77777777" w:rsidR="00A81DDD" w:rsidRPr="00A67C82" w:rsidRDefault="00A81DDD" w:rsidP="00A81DDD">
      <w:pPr>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A67C82">
        <w:rPr>
          <w:rFonts w:ascii="Times New Roman" w:hAnsi="Times New Roman" w:cs="Times New Roman"/>
          <w:sz w:val="22"/>
          <w:szCs w:val="22"/>
        </w:rPr>
        <w:t xml:space="preserve">Each eligible institution must identify itself as either an institution for neglected children or an institution for delinquent children, even if it serves both. The count of children in an institution for neglected children may include delinquent children. Likewise, the count of children in an institution for delinquent children may include neglected children. </w:t>
      </w:r>
    </w:p>
    <w:p w14:paraId="03BCEF26" w14:textId="77777777" w:rsidR="00A81DDD" w:rsidRPr="00A67C82" w:rsidRDefault="00A81DDD" w:rsidP="00A81DDD">
      <w:pPr>
        <w:tabs>
          <w:tab w:val="left" w:pos="18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p>
    <w:p w14:paraId="022F4745" w14:textId="77777777" w:rsidR="00A81DDD" w:rsidRPr="00A67C82" w:rsidRDefault="00A81DDD" w:rsidP="00A81DDD">
      <w:pPr>
        <w:rPr>
          <w:rFonts w:ascii="Times New Roman" w:hAnsi="Times New Roman" w:cs="Times New Roman"/>
          <w:sz w:val="22"/>
          <w:szCs w:val="22"/>
        </w:rPr>
      </w:pPr>
      <w:r w:rsidRPr="00A67C82">
        <w:rPr>
          <w:rFonts w:ascii="Times New Roman" w:hAnsi="Times New Roman" w:cs="Times New Roman"/>
          <w:sz w:val="22"/>
          <w:szCs w:val="22"/>
        </w:rPr>
        <w:t>The category of an institution should not change from year to year unless there has been an official change in the purpose for which the institution is operated, such as a new organizational owner serving a different population that still meets the eligibility requirements.</w:t>
      </w:r>
    </w:p>
    <w:p w14:paraId="6ACDD9F6" w14:textId="77777777" w:rsidR="00A81DDD" w:rsidRPr="00A67C82" w:rsidRDefault="00A81DDD" w:rsidP="00A81DD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p>
    <w:p w14:paraId="762F9F89" w14:textId="77777777" w:rsidR="00A81DDD" w:rsidRPr="00A67C82" w:rsidRDefault="00A81DDD" w:rsidP="00A81DDD">
      <w:pPr>
        <w:tabs>
          <w:tab w:val="left" w:pos="18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b/>
          <w:sz w:val="22"/>
          <w:szCs w:val="22"/>
        </w:rPr>
      </w:pPr>
      <w:r w:rsidRPr="00A67C82">
        <w:rPr>
          <w:rFonts w:ascii="Times New Roman" w:hAnsi="Times New Roman" w:cs="Times New Roman"/>
          <w:b/>
          <w:sz w:val="22"/>
          <w:szCs w:val="22"/>
        </w:rPr>
        <w:t>CHILDREN THAT ARE NOT ELIGIBLE TO BE COUNTED IN THIS SURVEY</w:t>
      </w:r>
    </w:p>
    <w:p w14:paraId="1C085491" w14:textId="77777777" w:rsidR="00A81DDD" w:rsidRPr="00A67C82" w:rsidRDefault="00A81DDD" w:rsidP="00A81DDD">
      <w:pPr>
        <w:tabs>
          <w:tab w:val="left" w:pos="18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u w:val="single"/>
        </w:rPr>
      </w:pPr>
    </w:p>
    <w:p w14:paraId="06A0F3A7" w14:textId="77777777" w:rsidR="00A81DDD" w:rsidRPr="00A67C82" w:rsidRDefault="00A81DDD" w:rsidP="00A81DDD">
      <w:pP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r w:rsidRPr="00A67C82">
        <w:rPr>
          <w:rFonts w:ascii="Times New Roman" w:hAnsi="Times New Roman" w:cs="Times New Roman"/>
          <w:sz w:val="22"/>
          <w:szCs w:val="22"/>
        </w:rPr>
        <w:t xml:space="preserve">Do not count children living in an individual foster home (a person’s home) or children attending a community day program where the child goes home at night. Though a Title I Part D delinquent community day program can receive funds, it cannot generate funds.  </w:t>
      </w:r>
    </w:p>
    <w:p w14:paraId="67B01140" w14:textId="77777777" w:rsidR="00A81DDD" w:rsidRPr="00A67C82" w:rsidRDefault="00A81DDD" w:rsidP="00A81DDD">
      <w:pPr>
        <w:rPr>
          <w:rFonts w:ascii="Times New Roman" w:hAnsi="Times New Roman" w:cs="Times New Roman"/>
          <w:sz w:val="22"/>
          <w:szCs w:val="22"/>
        </w:rPr>
      </w:pPr>
    </w:p>
    <w:p w14:paraId="6892BE4E" w14:textId="77777777" w:rsidR="00A81DDD" w:rsidRPr="00A67C82" w:rsidRDefault="00A81DDD" w:rsidP="00A81DDD">
      <w:pPr>
        <w:rPr>
          <w:rFonts w:ascii="Times New Roman" w:hAnsi="Times New Roman" w:cs="Times New Roman"/>
          <w:sz w:val="22"/>
          <w:szCs w:val="22"/>
        </w:rPr>
      </w:pPr>
      <w:r w:rsidRPr="00A67C82">
        <w:rPr>
          <w:rFonts w:ascii="Times New Roman" w:hAnsi="Times New Roman" w:cs="Times New Roman"/>
          <w:b/>
          <w:sz w:val="22"/>
          <w:szCs w:val="22"/>
        </w:rPr>
        <w:t>COUNTING ELIGIBLE CHILDREN</w:t>
      </w:r>
    </w:p>
    <w:p w14:paraId="609BB26A" w14:textId="77777777" w:rsidR="00A81DDD" w:rsidRPr="00A67C82" w:rsidRDefault="00A81DDD" w:rsidP="00A81DD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p>
    <w:p w14:paraId="501884EB" w14:textId="77777777" w:rsidR="00A81DDD" w:rsidRPr="00A67C82" w:rsidRDefault="00A81DDD" w:rsidP="00A81DDD">
      <w:pPr>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r w:rsidRPr="00A67C82">
        <w:rPr>
          <w:rFonts w:ascii="Times New Roman" w:hAnsi="Times New Roman" w:cs="Times New Roman"/>
          <w:sz w:val="22"/>
          <w:szCs w:val="22"/>
        </w:rPr>
        <w:t>In order for a child to be eligible to be counted in this survey, a child must meet these three conditions:</w:t>
      </w:r>
    </w:p>
    <w:p w14:paraId="57B0013D" w14:textId="77777777" w:rsidR="00A81DDD" w:rsidRPr="00A67C82" w:rsidRDefault="00A81DDD" w:rsidP="00A81DDD">
      <w:pPr>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p>
    <w:p w14:paraId="162C6125" w14:textId="77777777" w:rsidR="00A81DDD" w:rsidRPr="00A67C82" w:rsidRDefault="00A81DDD" w:rsidP="00A81DD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r w:rsidRPr="00A67C82">
        <w:rPr>
          <w:rFonts w:ascii="Times New Roman" w:hAnsi="Times New Roman" w:cs="Times New Roman"/>
          <w:sz w:val="22"/>
          <w:szCs w:val="22"/>
        </w:rPr>
        <w:t>1.  The child must be age 5 through 17 when the survey was taken;</w:t>
      </w:r>
    </w:p>
    <w:p w14:paraId="3F979611" w14:textId="77777777" w:rsidR="00A81DDD" w:rsidRPr="00A67C82" w:rsidRDefault="00A81DDD" w:rsidP="00A81DD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hanging="340"/>
        <w:rPr>
          <w:rFonts w:ascii="Times New Roman" w:hAnsi="Times New Roman" w:cs="Times New Roman"/>
          <w:sz w:val="22"/>
          <w:szCs w:val="22"/>
        </w:rPr>
      </w:pPr>
    </w:p>
    <w:p w14:paraId="3564EAE9" w14:textId="77777777" w:rsidR="00A81DDD" w:rsidRPr="00A67C82" w:rsidRDefault="00A81DDD" w:rsidP="00A81DDD">
      <w:pP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r w:rsidRPr="00A67C82">
        <w:rPr>
          <w:rFonts w:ascii="Times New Roman" w:hAnsi="Times New Roman" w:cs="Times New Roman"/>
          <w:sz w:val="22"/>
          <w:szCs w:val="22"/>
        </w:rPr>
        <w:t xml:space="preserve">2.  The child must live in a locally operated facility that meets the definition of an institution for neglected children or an institution for delinquent children, in Sections 1432(1), (4), of the Title </w:t>
      </w:r>
      <w:proofErr w:type="gramStart"/>
      <w:r w:rsidRPr="00A67C82">
        <w:rPr>
          <w:rFonts w:ascii="Times New Roman" w:hAnsi="Times New Roman" w:cs="Times New Roman"/>
          <w:sz w:val="22"/>
          <w:szCs w:val="22"/>
        </w:rPr>
        <w:t>I</w:t>
      </w:r>
      <w:proofErr w:type="gramEnd"/>
      <w:r w:rsidRPr="00A67C82">
        <w:rPr>
          <w:rFonts w:ascii="Times New Roman" w:hAnsi="Times New Roman" w:cs="Times New Roman"/>
          <w:sz w:val="22"/>
          <w:szCs w:val="22"/>
        </w:rPr>
        <w:t xml:space="preserve"> statute. See the definitions on page two.</w:t>
      </w:r>
    </w:p>
    <w:p w14:paraId="7B94B339" w14:textId="77777777" w:rsidR="00A81DDD" w:rsidRPr="00A67C82" w:rsidRDefault="00A81DDD" w:rsidP="00A81DDD">
      <w:pP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p>
    <w:p w14:paraId="12AC95F5" w14:textId="4792731B" w:rsidR="00A81DDD" w:rsidRPr="00A67C82" w:rsidRDefault="00A81DDD" w:rsidP="00A81DDD">
      <w:pP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r w:rsidRPr="00A67C82">
        <w:rPr>
          <w:rFonts w:ascii="Times New Roman" w:hAnsi="Times New Roman" w:cs="Times New Roman"/>
          <w:sz w:val="22"/>
          <w:szCs w:val="22"/>
        </w:rPr>
        <w:t xml:space="preserve">3.  The child must live in either a public or private institution for at least one day during the 30 day consecutive window count, which is from </w:t>
      </w:r>
      <w:r w:rsidRPr="005E031A">
        <w:rPr>
          <w:rFonts w:ascii="Times New Roman" w:hAnsi="Times New Roman" w:cs="Times New Roman"/>
          <w:sz w:val="22"/>
          <w:szCs w:val="22"/>
        </w:rPr>
        <w:t>October 1, 201</w:t>
      </w:r>
      <w:r w:rsidR="005E031A" w:rsidRPr="005E031A">
        <w:rPr>
          <w:rFonts w:ascii="Times New Roman" w:hAnsi="Times New Roman" w:cs="Times New Roman"/>
          <w:sz w:val="22"/>
          <w:szCs w:val="22"/>
        </w:rPr>
        <w:t>6</w:t>
      </w:r>
      <w:r w:rsidRPr="005E031A">
        <w:rPr>
          <w:rFonts w:ascii="Times New Roman" w:hAnsi="Times New Roman" w:cs="Times New Roman"/>
          <w:sz w:val="22"/>
          <w:szCs w:val="22"/>
        </w:rPr>
        <w:t xml:space="preserve"> to October 30, 201</w:t>
      </w:r>
      <w:r w:rsidR="005E031A" w:rsidRPr="005E031A">
        <w:rPr>
          <w:rFonts w:ascii="Times New Roman" w:hAnsi="Times New Roman" w:cs="Times New Roman"/>
          <w:sz w:val="22"/>
          <w:szCs w:val="22"/>
        </w:rPr>
        <w:t>6</w:t>
      </w:r>
      <w:r w:rsidRPr="00A67C82">
        <w:rPr>
          <w:rFonts w:ascii="Times New Roman" w:hAnsi="Times New Roman" w:cs="Times New Roman"/>
          <w:sz w:val="22"/>
          <w:szCs w:val="22"/>
        </w:rPr>
        <w:t>. The facility will submit a count to the local school district of children residing in the facility for each of the 30 days. At the end of the 30-day count, the district will enter the highest resident count for any single day during the count. This number represents the facility caseload and is to be entered on the form.</w:t>
      </w:r>
    </w:p>
    <w:p w14:paraId="0201A269" w14:textId="77777777" w:rsidR="00A81DDD" w:rsidRPr="00A67C82" w:rsidRDefault="00A81DDD" w:rsidP="00A81DDD">
      <w:pPr>
        <w:tabs>
          <w:tab w:val="left" w:pos="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sz w:val="22"/>
          <w:szCs w:val="22"/>
        </w:rPr>
      </w:pPr>
    </w:p>
    <w:p w14:paraId="13C057C9" w14:textId="77777777" w:rsidR="00A81DDD" w:rsidRPr="00A67C82" w:rsidRDefault="00A81DDD" w:rsidP="00A81DDD">
      <w:pPr>
        <w:rPr>
          <w:rFonts w:ascii="Times New Roman" w:hAnsi="Times New Roman" w:cs="Times New Roman"/>
          <w:sz w:val="22"/>
          <w:szCs w:val="22"/>
        </w:rPr>
      </w:pPr>
      <w:r w:rsidRPr="00A67C82">
        <w:rPr>
          <w:rFonts w:ascii="Times New Roman" w:hAnsi="Times New Roman" w:cs="Times New Roman"/>
          <w:b/>
          <w:sz w:val="22"/>
          <w:szCs w:val="22"/>
        </w:rPr>
        <w:t>SURVEY ASSISTANCE</w:t>
      </w:r>
    </w:p>
    <w:p w14:paraId="54F471FE" w14:textId="77777777" w:rsidR="00A81DDD" w:rsidRPr="00A67C82" w:rsidRDefault="00A81DDD"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p>
    <w:p w14:paraId="40C6020D" w14:textId="0751BEAC" w:rsidR="00A81DDD" w:rsidRPr="00A67C82" w:rsidRDefault="00A81DDD" w:rsidP="005A431B">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sidRPr="00A67C82">
        <w:rPr>
          <w:rFonts w:ascii="Times New Roman" w:hAnsi="Times New Roman" w:cs="Times New Roman"/>
          <w:sz w:val="22"/>
          <w:szCs w:val="22"/>
        </w:rPr>
        <w:t>For assistance in completing the Annual Neglected and De</w:t>
      </w:r>
      <w:r w:rsidR="00A67C82">
        <w:rPr>
          <w:rFonts w:ascii="Times New Roman" w:hAnsi="Times New Roman" w:cs="Times New Roman"/>
          <w:sz w:val="22"/>
          <w:szCs w:val="22"/>
        </w:rPr>
        <w:t xml:space="preserve">linquent Survey, please contact </w:t>
      </w:r>
      <w:r w:rsidR="005A431B">
        <w:rPr>
          <w:rFonts w:ascii="Times New Roman" w:hAnsi="Times New Roman" w:cs="Times New Roman"/>
          <w:sz w:val="22"/>
          <w:szCs w:val="22"/>
        </w:rPr>
        <w:t>the Office of Federal Programs at 405-521-2846.</w:t>
      </w:r>
    </w:p>
    <w:p w14:paraId="07499254" w14:textId="77777777" w:rsidR="00A81DDD" w:rsidRPr="00A67C82" w:rsidRDefault="00A81DDD"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p>
    <w:p w14:paraId="2C7F5FAF" w14:textId="77777777" w:rsidR="00A81DDD" w:rsidRPr="00A67C82" w:rsidRDefault="00A81DDD"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22"/>
          <w:szCs w:val="22"/>
        </w:rPr>
      </w:pPr>
      <w:r w:rsidRPr="00A67C82">
        <w:rPr>
          <w:rFonts w:ascii="Times New Roman" w:hAnsi="Times New Roman" w:cs="Times New Roman"/>
          <w:b/>
          <w:bCs/>
          <w:sz w:val="22"/>
          <w:szCs w:val="22"/>
        </w:rPr>
        <w:t xml:space="preserve">E-MAIL THE </w:t>
      </w:r>
      <w:r w:rsidRPr="00A67C82">
        <w:rPr>
          <w:rFonts w:ascii="Times New Roman" w:hAnsi="Times New Roman" w:cs="Times New Roman"/>
          <w:b/>
          <w:bCs/>
          <w:i/>
          <w:sz w:val="22"/>
          <w:szCs w:val="22"/>
        </w:rPr>
        <w:t>COMPLETED</w:t>
      </w:r>
      <w:r w:rsidRPr="00A67C82">
        <w:rPr>
          <w:rFonts w:ascii="Times New Roman" w:hAnsi="Times New Roman" w:cs="Times New Roman"/>
          <w:b/>
          <w:bCs/>
          <w:sz w:val="22"/>
          <w:szCs w:val="22"/>
        </w:rPr>
        <w:t xml:space="preserve"> AND </w:t>
      </w:r>
      <w:r w:rsidRPr="00A67C82">
        <w:rPr>
          <w:rFonts w:ascii="Times New Roman" w:hAnsi="Times New Roman" w:cs="Times New Roman"/>
          <w:b/>
          <w:bCs/>
          <w:i/>
          <w:sz w:val="22"/>
          <w:szCs w:val="22"/>
        </w:rPr>
        <w:t>SIGNED</w:t>
      </w:r>
      <w:r w:rsidRPr="00A67C82">
        <w:rPr>
          <w:rFonts w:ascii="Times New Roman" w:hAnsi="Times New Roman" w:cs="Times New Roman"/>
          <w:b/>
          <w:bCs/>
          <w:sz w:val="22"/>
          <w:szCs w:val="22"/>
        </w:rPr>
        <w:t xml:space="preserve"> </w:t>
      </w:r>
      <w:r w:rsidRPr="00A67C82">
        <w:rPr>
          <w:rFonts w:ascii="Times New Roman" w:hAnsi="Times New Roman" w:cs="Times New Roman"/>
          <w:b/>
          <w:sz w:val="22"/>
          <w:szCs w:val="22"/>
        </w:rPr>
        <w:t xml:space="preserve">SURVEY TO: </w:t>
      </w:r>
    </w:p>
    <w:p w14:paraId="2D8674C6" w14:textId="77777777" w:rsidR="00A81DDD" w:rsidRPr="00A67C82" w:rsidRDefault="00A81DDD"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22"/>
          <w:szCs w:val="22"/>
        </w:rPr>
      </w:pPr>
    </w:p>
    <w:p w14:paraId="53232F31" w14:textId="60965F16" w:rsidR="00A81DDD" w:rsidRDefault="0058390C"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22"/>
          <w:szCs w:val="22"/>
        </w:rPr>
      </w:pPr>
      <w:hyperlink r:id="rId10" w:history="1">
        <w:r w:rsidR="005E031A" w:rsidRPr="005E031A">
          <w:rPr>
            <w:rStyle w:val="Hyperlink"/>
            <w:rFonts w:ascii="Times New Roman" w:hAnsi="Times New Roman" w:cs="Times New Roman"/>
            <w:sz w:val="22"/>
            <w:szCs w:val="22"/>
          </w:rPr>
          <w:t>Anthony.Kibble@sde.ok.gov</w:t>
        </w:r>
      </w:hyperlink>
    </w:p>
    <w:p w14:paraId="211A635A" w14:textId="77777777" w:rsidR="00A67C82" w:rsidRPr="00A67C82" w:rsidRDefault="00A67C82"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color w:val="00B0F0"/>
          <w:sz w:val="22"/>
          <w:szCs w:val="22"/>
          <w:u w:val="single"/>
        </w:rPr>
      </w:pPr>
    </w:p>
    <w:p w14:paraId="07D650A2" w14:textId="77777777" w:rsidR="00A81DDD" w:rsidRPr="00A67C82" w:rsidRDefault="00A81DDD"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color w:val="FF0000"/>
          <w:sz w:val="22"/>
          <w:szCs w:val="22"/>
        </w:rPr>
      </w:pPr>
    </w:p>
    <w:p w14:paraId="041BB426" w14:textId="77777777" w:rsidR="00A81DDD" w:rsidRPr="00A67C82" w:rsidRDefault="00A81DDD"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FF0000"/>
          <w:sz w:val="22"/>
          <w:szCs w:val="22"/>
        </w:rPr>
      </w:pPr>
      <w:r w:rsidRPr="00A67C82">
        <w:rPr>
          <w:rFonts w:ascii="Times New Roman" w:hAnsi="Times New Roman" w:cs="Times New Roman"/>
          <w:b/>
          <w:color w:val="FF0000"/>
          <w:sz w:val="22"/>
          <w:szCs w:val="22"/>
        </w:rPr>
        <w:t>SURVEY DEADLINE</w:t>
      </w:r>
    </w:p>
    <w:p w14:paraId="35DAD33F" w14:textId="77777777" w:rsidR="00A81DDD" w:rsidRPr="00A67C82" w:rsidRDefault="00A81DDD"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22"/>
          <w:szCs w:val="22"/>
        </w:rPr>
      </w:pPr>
    </w:p>
    <w:p w14:paraId="26E6EFA1" w14:textId="299501C5" w:rsidR="00A81DDD" w:rsidRPr="00A67C82" w:rsidRDefault="0032105E"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sidRPr="00124F76">
        <w:rPr>
          <w:rFonts w:ascii="Times New Roman" w:hAnsi="Times New Roman" w:cs="Times New Roman"/>
          <w:b/>
          <w:color w:val="FF0000"/>
          <w:sz w:val="22"/>
          <w:szCs w:val="22"/>
        </w:rPr>
        <w:t xml:space="preserve">Friday, November </w:t>
      </w:r>
      <w:r w:rsidR="00E401A7" w:rsidRPr="00124F76">
        <w:rPr>
          <w:rFonts w:ascii="Times New Roman" w:hAnsi="Times New Roman" w:cs="Times New Roman"/>
          <w:b/>
          <w:color w:val="FF0000"/>
          <w:sz w:val="22"/>
          <w:szCs w:val="22"/>
        </w:rPr>
        <w:t>18</w:t>
      </w:r>
      <w:r w:rsidRPr="00124F76">
        <w:rPr>
          <w:rFonts w:ascii="Times New Roman" w:hAnsi="Times New Roman" w:cs="Times New Roman"/>
          <w:b/>
          <w:color w:val="FF0000"/>
          <w:sz w:val="22"/>
          <w:szCs w:val="22"/>
        </w:rPr>
        <w:t>, 201</w:t>
      </w:r>
      <w:r w:rsidR="00FB1B47" w:rsidRPr="00124F76">
        <w:rPr>
          <w:rFonts w:ascii="Times New Roman" w:hAnsi="Times New Roman" w:cs="Times New Roman"/>
          <w:b/>
          <w:color w:val="FF0000"/>
          <w:sz w:val="22"/>
          <w:szCs w:val="22"/>
        </w:rPr>
        <w:t>6</w:t>
      </w:r>
      <w:r w:rsidR="00A81DDD" w:rsidRPr="00A67C82">
        <w:rPr>
          <w:rFonts w:ascii="Times New Roman" w:hAnsi="Times New Roman" w:cs="Times New Roman"/>
          <w:sz w:val="22"/>
          <w:szCs w:val="22"/>
        </w:rPr>
        <w:t>, is</w:t>
      </w:r>
      <w:r w:rsidR="00995901">
        <w:rPr>
          <w:rFonts w:ascii="Times New Roman" w:hAnsi="Times New Roman" w:cs="Times New Roman"/>
          <w:sz w:val="22"/>
          <w:szCs w:val="22"/>
        </w:rPr>
        <w:t xml:space="preserve"> the deadline for the State Department</w:t>
      </w:r>
      <w:r w:rsidR="00A81DDD" w:rsidRPr="00A67C82">
        <w:rPr>
          <w:rFonts w:ascii="Times New Roman" w:hAnsi="Times New Roman" w:cs="Times New Roman"/>
          <w:sz w:val="22"/>
          <w:szCs w:val="22"/>
        </w:rPr>
        <w:t xml:space="preserve"> of Education to receive the e-mailed Annual Neglected and Delinquent Survey. </w:t>
      </w:r>
    </w:p>
    <w:p w14:paraId="0D8CFBB0" w14:textId="77777777" w:rsidR="009F54D3" w:rsidRPr="00A67C82" w:rsidRDefault="009F54D3"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sz w:val="22"/>
          <w:szCs w:val="22"/>
        </w:rPr>
      </w:pPr>
    </w:p>
    <w:p w14:paraId="74A0367F" w14:textId="77777777" w:rsidR="009F54D3" w:rsidRPr="00A67C82" w:rsidRDefault="009F54D3"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sz w:val="22"/>
          <w:szCs w:val="22"/>
        </w:rPr>
      </w:pPr>
    </w:p>
    <w:p w14:paraId="182C2AA8" w14:textId="77777777" w:rsidR="009F54D3" w:rsidRPr="00A67C82" w:rsidRDefault="009F54D3"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sz w:val="22"/>
          <w:szCs w:val="22"/>
        </w:rPr>
      </w:pPr>
    </w:p>
    <w:p w14:paraId="716D32B0" w14:textId="77777777" w:rsidR="009F54D3" w:rsidRPr="00A67C82" w:rsidRDefault="009F54D3"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sz w:val="22"/>
          <w:szCs w:val="22"/>
        </w:rPr>
      </w:pPr>
    </w:p>
    <w:p w14:paraId="053E8AF8" w14:textId="77777777" w:rsidR="009F54D3" w:rsidRDefault="009F54D3"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sz w:val="22"/>
          <w:szCs w:val="22"/>
        </w:rPr>
      </w:pPr>
    </w:p>
    <w:p w14:paraId="660C717F" w14:textId="77777777" w:rsidR="005A431B" w:rsidRPr="00A67C82" w:rsidRDefault="005A431B"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sz w:val="22"/>
          <w:szCs w:val="22"/>
        </w:rPr>
      </w:pPr>
    </w:p>
    <w:p w14:paraId="4B65F77A" w14:textId="77777777" w:rsidR="009F54D3" w:rsidRPr="00A67C82" w:rsidRDefault="009F54D3"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sz w:val="22"/>
          <w:szCs w:val="22"/>
        </w:rPr>
      </w:pPr>
    </w:p>
    <w:p w14:paraId="4E908D46" w14:textId="77777777" w:rsidR="009F54D3" w:rsidRPr="00A67C82" w:rsidRDefault="009F54D3"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sz w:val="22"/>
          <w:szCs w:val="22"/>
        </w:rPr>
      </w:pPr>
    </w:p>
    <w:p w14:paraId="1A888CD3" w14:textId="77777777" w:rsidR="009F54D3" w:rsidRPr="00A67C82" w:rsidRDefault="009F54D3"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sz w:val="22"/>
          <w:szCs w:val="22"/>
        </w:rPr>
      </w:pPr>
    </w:p>
    <w:p w14:paraId="0483C1DE" w14:textId="77777777" w:rsidR="00A81DDD" w:rsidRPr="00A67C82" w:rsidRDefault="00A81DDD"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22"/>
          <w:szCs w:val="22"/>
        </w:rPr>
      </w:pPr>
      <w:r w:rsidRPr="00A67C82">
        <w:rPr>
          <w:rFonts w:ascii="Times New Roman" w:hAnsi="Times New Roman" w:cs="Times New Roman"/>
          <w:b/>
          <w:sz w:val="22"/>
          <w:szCs w:val="22"/>
        </w:rPr>
        <w:lastRenderedPageBreak/>
        <w:t>OKLAHOMA STATE DEPARTMENT OF EDUCATION</w:t>
      </w:r>
    </w:p>
    <w:p w14:paraId="4DB114F9" w14:textId="77777777" w:rsidR="00A81DDD" w:rsidRPr="00A67C82" w:rsidRDefault="00A81DDD" w:rsidP="00A81DDD">
      <w:pPr>
        <w:pStyle w:val="NoSpacing"/>
        <w:jc w:val="center"/>
        <w:rPr>
          <w:rFonts w:ascii="Times New Roman" w:hAnsi="Times New Roman" w:cs="Times New Roman"/>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46"/>
        <w:gridCol w:w="1865"/>
        <w:gridCol w:w="1620"/>
        <w:gridCol w:w="900"/>
      </w:tblGrid>
      <w:tr w:rsidR="00A81DDD" w:rsidRPr="00A67C82" w14:paraId="0F5421E3" w14:textId="77777777" w:rsidTr="009F54D3">
        <w:trPr>
          <w:trHeight w:val="512"/>
        </w:trPr>
        <w:tc>
          <w:tcPr>
            <w:tcW w:w="3119" w:type="dxa"/>
            <w:shd w:val="clear" w:color="auto" w:fill="auto"/>
          </w:tcPr>
          <w:p w14:paraId="1D7E7E8F" w14:textId="77777777" w:rsidR="00A81DDD" w:rsidRPr="00A67C82" w:rsidRDefault="00A81DDD" w:rsidP="009F54D3">
            <w:pPr>
              <w:pStyle w:val="NoSpacing"/>
              <w:rPr>
                <w:rFonts w:ascii="Times New Roman" w:hAnsi="Times New Roman" w:cs="Times New Roman"/>
                <w:b/>
              </w:rPr>
            </w:pPr>
          </w:p>
          <w:p w14:paraId="18C9EF38" w14:textId="77777777" w:rsidR="00A81DDD" w:rsidRPr="00A67C82" w:rsidRDefault="00A81DDD" w:rsidP="00015F38">
            <w:pPr>
              <w:pStyle w:val="NoSpacing"/>
              <w:jc w:val="center"/>
              <w:rPr>
                <w:rFonts w:ascii="Times New Roman" w:hAnsi="Times New Roman" w:cs="Times New Roman"/>
                <w:b/>
              </w:rPr>
            </w:pPr>
            <w:r w:rsidRPr="00A67C82">
              <w:rPr>
                <w:rFonts w:ascii="Times New Roman" w:hAnsi="Times New Roman" w:cs="Times New Roman"/>
                <w:b/>
              </w:rPr>
              <w:t>County-District Code</w:t>
            </w:r>
          </w:p>
          <w:p w14:paraId="15EB04D3" w14:textId="77777777" w:rsidR="00A81DDD" w:rsidRPr="00A67C82" w:rsidRDefault="00A81DDD" w:rsidP="00015F38">
            <w:pPr>
              <w:pStyle w:val="NoSpacing"/>
              <w:jc w:val="center"/>
              <w:rPr>
                <w:rFonts w:ascii="Times New Roman" w:hAnsi="Times New Roman" w:cs="Times New Roman"/>
                <w:b/>
              </w:rPr>
            </w:pPr>
            <w:r w:rsidRPr="00A67C82">
              <w:rPr>
                <w:rFonts w:ascii="Times New Roman" w:hAnsi="Times New Roman" w:cs="Times New Roman"/>
                <w:b/>
              </w:rPr>
              <w:t>&amp;</w:t>
            </w:r>
          </w:p>
          <w:p w14:paraId="7424BF15" w14:textId="77777777" w:rsidR="00A81DDD" w:rsidRPr="00A67C82" w:rsidRDefault="00A81DDD" w:rsidP="00015F38">
            <w:pPr>
              <w:pStyle w:val="NoSpacing"/>
              <w:jc w:val="center"/>
              <w:rPr>
                <w:rFonts w:ascii="Times New Roman" w:hAnsi="Times New Roman" w:cs="Times New Roman"/>
                <w:b/>
              </w:rPr>
            </w:pPr>
            <w:r w:rsidRPr="00A67C82">
              <w:rPr>
                <w:rFonts w:ascii="Times New Roman" w:hAnsi="Times New Roman" w:cs="Times New Roman"/>
                <w:b/>
              </w:rPr>
              <w:t>Name of Local Educational Agency (LEA) / County</w:t>
            </w:r>
          </w:p>
        </w:tc>
        <w:tc>
          <w:tcPr>
            <w:tcW w:w="2846" w:type="dxa"/>
            <w:shd w:val="clear" w:color="auto" w:fill="auto"/>
          </w:tcPr>
          <w:p w14:paraId="40C37DD1" w14:textId="77777777" w:rsidR="00A81DDD" w:rsidRPr="00A67C82" w:rsidRDefault="00A81DDD" w:rsidP="00015F38">
            <w:pPr>
              <w:pStyle w:val="NoSpacing"/>
              <w:jc w:val="center"/>
              <w:rPr>
                <w:rFonts w:ascii="Times New Roman" w:hAnsi="Times New Roman" w:cs="Times New Roman"/>
                <w:b/>
              </w:rPr>
            </w:pPr>
          </w:p>
          <w:p w14:paraId="26BE9810" w14:textId="77777777" w:rsidR="00A81DDD" w:rsidRPr="00A67C82" w:rsidRDefault="00A81DDD" w:rsidP="00015F38">
            <w:pPr>
              <w:pStyle w:val="NoSpacing"/>
              <w:jc w:val="center"/>
              <w:rPr>
                <w:rFonts w:ascii="Times New Roman" w:hAnsi="Times New Roman" w:cs="Times New Roman"/>
                <w:b/>
              </w:rPr>
            </w:pPr>
          </w:p>
          <w:p w14:paraId="78DC6F2E" w14:textId="77777777" w:rsidR="00A81DDD" w:rsidRPr="00A67C82" w:rsidRDefault="00A81DDD" w:rsidP="00015F38">
            <w:pPr>
              <w:pStyle w:val="NoSpacing"/>
              <w:jc w:val="center"/>
              <w:rPr>
                <w:rFonts w:ascii="Times New Roman" w:hAnsi="Times New Roman" w:cs="Times New Roman"/>
                <w:b/>
              </w:rPr>
            </w:pPr>
            <w:r w:rsidRPr="00A67C82">
              <w:rPr>
                <w:rFonts w:ascii="Times New Roman" w:hAnsi="Times New Roman" w:cs="Times New Roman"/>
                <w:b/>
              </w:rPr>
              <w:t>Facility Name</w:t>
            </w:r>
          </w:p>
        </w:tc>
        <w:tc>
          <w:tcPr>
            <w:tcW w:w="1865" w:type="dxa"/>
            <w:shd w:val="clear" w:color="auto" w:fill="auto"/>
          </w:tcPr>
          <w:p w14:paraId="3BA241F4" w14:textId="77777777" w:rsidR="00A81DDD" w:rsidRPr="00A67C82" w:rsidRDefault="00A81DDD" w:rsidP="00015F38">
            <w:pPr>
              <w:pStyle w:val="NoSpacing"/>
              <w:jc w:val="center"/>
              <w:rPr>
                <w:rFonts w:ascii="Times New Roman" w:hAnsi="Times New Roman" w:cs="Times New Roman"/>
                <w:b/>
              </w:rPr>
            </w:pPr>
          </w:p>
          <w:p w14:paraId="5AC90C6C" w14:textId="77777777" w:rsidR="00A81DDD" w:rsidRPr="00A67C82" w:rsidRDefault="00A81DDD" w:rsidP="00015F38">
            <w:pPr>
              <w:pStyle w:val="NoSpacing"/>
              <w:jc w:val="center"/>
              <w:rPr>
                <w:rFonts w:ascii="Times New Roman" w:hAnsi="Times New Roman" w:cs="Times New Roman"/>
                <w:b/>
              </w:rPr>
            </w:pPr>
            <w:r w:rsidRPr="00A67C82">
              <w:rPr>
                <w:rFonts w:ascii="Times New Roman" w:hAnsi="Times New Roman" w:cs="Times New Roman"/>
                <w:b/>
              </w:rPr>
              <w:t>Neglected</w:t>
            </w:r>
          </w:p>
          <w:p w14:paraId="6DEE82D1" w14:textId="77777777" w:rsidR="00A81DDD" w:rsidRPr="00A67C82" w:rsidRDefault="00A81DDD" w:rsidP="00015F38">
            <w:pPr>
              <w:pStyle w:val="NoSpacing"/>
              <w:jc w:val="center"/>
              <w:rPr>
                <w:rFonts w:ascii="Times New Roman" w:hAnsi="Times New Roman" w:cs="Times New Roman"/>
                <w:b/>
              </w:rPr>
            </w:pPr>
            <w:r w:rsidRPr="00A67C82">
              <w:rPr>
                <w:rFonts w:ascii="Times New Roman" w:hAnsi="Times New Roman" w:cs="Times New Roman"/>
                <w:b/>
              </w:rPr>
              <w:t>Count</w:t>
            </w:r>
          </w:p>
          <w:p w14:paraId="721D883B" w14:textId="108DC720" w:rsidR="00A81DDD" w:rsidRPr="00A67C82" w:rsidRDefault="00A81DDD" w:rsidP="00244277">
            <w:pPr>
              <w:pStyle w:val="NoSpacing"/>
              <w:jc w:val="center"/>
              <w:rPr>
                <w:rFonts w:ascii="Times New Roman" w:hAnsi="Times New Roman" w:cs="Times New Roman"/>
                <w:b/>
              </w:rPr>
            </w:pPr>
            <w:r w:rsidRPr="005E031A">
              <w:rPr>
                <w:rFonts w:ascii="Times New Roman" w:hAnsi="Times New Roman" w:cs="Times New Roman"/>
                <w:b/>
              </w:rPr>
              <w:t>October 201</w:t>
            </w:r>
            <w:r w:rsidR="005E031A" w:rsidRPr="005E031A">
              <w:rPr>
                <w:rFonts w:ascii="Times New Roman" w:hAnsi="Times New Roman" w:cs="Times New Roman"/>
                <w:b/>
              </w:rPr>
              <w:t>6</w:t>
            </w:r>
          </w:p>
        </w:tc>
        <w:tc>
          <w:tcPr>
            <w:tcW w:w="1620" w:type="dxa"/>
            <w:shd w:val="clear" w:color="auto" w:fill="auto"/>
          </w:tcPr>
          <w:p w14:paraId="72002675" w14:textId="77777777" w:rsidR="00A81DDD" w:rsidRPr="00A67C82" w:rsidRDefault="00A81DDD" w:rsidP="00015F38">
            <w:pPr>
              <w:pStyle w:val="NoSpacing"/>
              <w:jc w:val="center"/>
              <w:rPr>
                <w:rFonts w:ascii="Times New Roman" w:hAnsi="Times New Roman" w:cs="Times New Roman"/>
                <w:b/>
              </w:rPr>
            </w:pPr>
          </w:p>
          <w:p w14:paraId="0AD04D6B" w14:textId="77777777" w:rsidR="00A81DDD" w:rsidRPr="00A67C82" w:rsidRDefault="00A81DDD" w:rsidP="00015F38">
            <w:pPr>
              <w:pStyle w:val="NoSpacing"/>
              <w:jc w:val="center"/>
              <w:rPr>
                <w:rFonts w:ascii="Times New Roman" w:hAnsi="Times New Roman" w:cs="Times New Roman"/>
                <w:b/>
              </w:rPr>
            </w:pPr>
            <w:r w:rsidRPr="00A67C82">
              <w:rPr>
                <w:rFonts w:ascii="Times New Roman" w:hAnsi="Times New Roman" w:cs="Times New Roman"/>
                <w:b/>
              </w:rPr>
              <w:t>Delinquent</w:t>
            </w:r>
          </w:p>
          <w:p w14:paraId="7436BF89" w14:textId="77777777" w:rsidR="00A81DDD" w:rsidRPr="00A67C82" w:rsidRDefault="00A81DDD" w:rsidP="00015F38">
            <w:pPr>
              <w:pStyle w:val="NoSpacing"/>
              <w:jc w:val="center"/>
              <w:rPr>
                <w:rFonts w:ascii="Times New Roman" w:hAnsi="Times New Roman" w:cs="Times New Roman"/>
                <w:b/>
              </w:rPr>
            </w:pPr>
            <w:r w:rsidRPr="00A67C82">
              <w:rPr>
                <w:rFonts w:ascii="Times New Roman" w:hAnsi="Times New Roman" w:cs="Times New Roman"/>
                <w:b/>
              </w:rPr>
              <w:t>Count</w:t>
            </w:r>
          </w:p>
          <w:p w14:paraId="735ED76A" w14:textId="2BD2EC85" w:rsidR="00A81DDD" w:rsidRPr="00A67C82" w:rsidRDefault="00A81DDD" w:rsidP="00015F38">
            <w:pPr>
              <w:pStyle w:val="NoSpacing"/>
              <w:jc w:val="center"/>
              <w:rPr>
                <w:rFonts w:ascii="Times New Roman" w:hAnsi="Times New Roman" w:cs="Times New Roman"/>
                <w:b/>
              </w:rPr>
            </w:pPr>
            <w:r w:rsidRPr="005E031A">
              <w:rPr>
                <w:rFonts w:ascii="Times New Roman" w:hAnsi="Times New Roman" w:cs="Times New Roman"/>
                <w:b/>
              </w:rPr>
              <w:t>October 201</w:t>
            </w:r>
            <w:r w:rsidR="005E031A" w:rsidRPr="005E031A">
              <w:rPr>
                <w:rFonts w:ascii="Times New Roman" w:hAnsi="Times New Roman" w:cs="Times New Roman"/>
                <w:b/>
              </w:rPr>
              <w:t>6</w:t>
            </w:r>
          </w:p>
          <w:p w14:paraId="187AE609" w14:textId="77777777" w:rsidR="00A81DDD" w:rsidRPr="00A67C82" w:rsidRDefault="00A81DDD" w:rsidP="00015F38">
            <w:pPr>
              <w:pStyle w:val="NoSpacing"/>
              <w:jc w:val="center"/>
              <w:rPr>
                <w:rFonts w:ascii="Times New Roman" w:hAnsi="Times New Roman" w:cs="Times New Roman"/>
                <w:b/>
              </w:rPr>
            </w:pPr>
          </w:p>
        </w:tc>
        <w:tc>
          <w:tcPr>
            <w:tcW w:w="900" w:type="dxa"/>
            <w:shd w:val="clear" w:color="auto" w:fill="auto"/>
          </w:tcPr>
          <w:p w14:paraId="3DD7A9BB" w14:textId="77777777" w:rsidR="00A81DDD" w:rsidRPr="00A67C82" w:rsidRDefault="00A81DDD" w:rsidP="00015F38">
            <w:pPr>
              <w:pStyle w:val="NoSpacing"/>
              <w:rPr>
                <w:rFonts w:ascii="Times New Roman" w:hAnsi="Times New Roman" w:cs="Times New Roman"/>
                <w:b/>
              </w:rPr>
            </w:pPr>
          </w:p>
          <w:p w14:paraId="15974932" w14:textId="77777777" w:rsidR="00A81DDD" w:rsidRPr="00A67C82" w:rsidRDefault="00A81DDD" w:rsidP="00015F38">
            <w:pPr>
              <w:pStyle w:val="NoSpacing"/>
              <w:jc w:val="center"/>
              <w:rPr>
                <w:rFonts w:ascii="Times New Roman" w:hAnsi="Times New Roman" w:cs="Times New Roman"/>
                <w:b/>
              </w:rPr>
            </w:pPr>
          </w:p>
          <w:p w14:paraId="67DFC9F8" w14:textId="77777777" w:rsidR="00A81DDD" w:rsidRPr="00A67C82" w:rsidRDefault="00A81DDD" w:rsidP="00015F38">
            <w:pPr>
              <w:pStyle w:val="NoSpacing"/>
              <w:jc w:val="center"/>
              <w:rPr>
                <w:rFonts w:ascii="Times New Roman" w:hAnsi="Times New Roman" w:cs="Times New Roman"/>
                <w:b/>
              </w:rPr>
            </w:pPr>
            <w:r w:rsidRPr="00A67C82">
              <w:rPr>
                <w:rFonts w:ascii="Times New Roman" w:hAnsi="Times New Roman" w:cs="Times New Roman"/>
                <w:b/>
              </w:rPr>
              <w:t>Total</w:t>
            </w:r>
          </w:p>
        </w:tc>
      </w:tr>
      <w:tr w:rsidR="00A81DDD" w:rsidRPr="00A67C82" w14:paraId="24730B06" w14:textId="77777777" w:rsidTr="009F54D3">
        <w:trPr>
          <w:trHeight w:val="4688"/>
        </w:trPr>
        <w:tc>
          <w:tcPr>
            <w:tcW w:w="3119" w:type="dxa"/>
            <w:shd w:val="clear" w:color="auto" w:fill="auto"/>
          </w:tcPr>
          <w:p w14:paraId="29A4BF6F" w14:textId="77777777" w:rsidR="00A81DDD" w:rsidRPr="00A67C82" w:rsidRDefault="00A81DDD" w:rsidP="00015F38">
            <w:pPr>
              <w:pStyle w:val="NoSpacing"/>
              <w:jc w:val="center"/>
              <w:rPr>
                <w:rFonts w:ascii="Times New Roman" w:hAnsi="Times New Roman" w:cs="Times New Roman"/>
              </w:rPr>
            </w:pPr>
          </w:p>
        </w:tc>
        <w:tc>
          <w:tcPr>
            <w:tcW w:w="2846" w:type="dxa"/>
            <w:shd w:val="clear" w:color="auto" w:fill="auto"/>
          </w:tcPr>
          <w:p w14:paraId="3050C11E" w14:textId="77777777" w:rsidR="00A81DDD" w:rsidRPr="00A67C82" w:rsidRDefault="00A81DDD" w:rsidP="00015F38">
            <w:pPr>
              <w:pStyle w:val="NoSpacing"/>
              <w:jc w:val="center"/>
              <w:rPr>
                <w:rFonts w:ascii="Times New Roman" w:hAnsi="Times New Roman" w:cs="Times New Roman"/>
              </w:rPr>
            </w:pPr>
          </w:p>
        </w:tc>
        <w:tc>
          <w:tcPr>
            <w:tcW w:w="1865" w:type="dxa"/>
            <w:shd w:val="clear" w:color="auto" w:fill="auto"/>
          </w:tcPr>
          <w:p w14:paraId="250D73CB" w14:textId="77777777" w:rsidR="00A81DDD" w:rsidRPr="00A67C82" w:rsidRDefault="00A81DDD" w:rsidP="00015F38">
            <w:pPr>
              <w:pStyle w:val="NoSpacing"/>
              <w:jc w:val="center"/>
              <w:rPr>
                <w:rFonts w:ascii="Times New Roman" w:hAnsi="Times New Roman" w:cs="Times New Roman"/>
              </w:rPr>
            </w:pPr>
          </w:p>
        </w:tc>
        <w:tc>
          <w:tcPr>
            <w:tcW w:w="1620" w:type="dxa"/>
            <w:shd w:val="clear" w:color="auto" w:fill="auto"/>
          </w:tcPr>
          <w:p w14:paraId="101FE8B3" w14:textId="77777777" w:rsidR="00A81DDD" w:rsidRPr="00A67C82" w:rsidRDefault="00A81DDD" w:rsidP="00015F38">
            <w:pPr>
              <w:pStyle w:val="NoSpacing"/>
              <w:jc w:val="center"/>
              <w:rPr>
                <w:rFonts w:ascii="Times New Roman" w:hAnsi="Times New Roman" w:cs="Times New Roman"/>
              </w:rPr>
            </w:pPr>
          </w:p>
        </w:tc>
        <w:tc>
          <w:tcPr>
            <w:tcW w:w="900" w:type="dxa"/>
            <w:shd w:val="clear" w:color="auto" w:fill="auto"/>
          </w:tcPr>
          <w:p w14:paraId="332EC61D" w14:textId="77777777" w:rsidR="00A81DDD" w:rsidRPr="00A67C82" w:rsidRDefault="00A81DDD" w:rsidP="00015F38">
            <w:pPr>
              <w:pStyle w:val="NoSpacing"/>
              <w:jc w:val="center"/>
              <w:rPr>
                <w:rFonts w:ascii="Times New Roman" w:hAnsi="Times New Roman" w:cs="Times New Roman"/>
              </w:rPr>
            </w:pPr>
          </w:p>
        </w:tc>
      </w:tr>
      <w:tr w:rsidR="00A81DDD" w:rsidRPr="00A67C82" w14:paraId="1125511B" w14:textId="77777777" w:rsidTr="009F54D3">
        <w:trPr>
          <w:trHeight w:val="530"/>
        </w:trPr>
        <w:tc>
          <w:tcPr>
            <w:tcW w:w="3119" w:type="dxa"/>
            <w:tcBorders>
              <w:top w:val="single" w:sz="4" w:space="0" w:color="auto"/>
              <w:left w:val="single" w:sz="4" w:space="0" w:color="auto"/>
              <w:bottom w:val="single" w:sz="4" w:space="0" w:color="auto"/>
              <w:right w:val="single" w:sz="4" w:space="0" w:color="auto"/>
            </w:tcBorders>
            <w:shd w:val="clear" w:color="auto" w:fill="FFFFFF"/>
          </w:tcPr>
          <w:p w14:paraId="6C7A9967" w14:textId="77777777" w:rsidR="00A81DDD" w:rsidRPr="00A67C82" w:rsidRDefault="00A81DDD" w:rsidP="00015F38">
            <w:pPr>
              <w:pStyle w:val="NoSpacing"/>
              <w:jc w:val="center"/>
              <w:rPr>
                <w:rFonts w:ascii="Times New Roman" w:hAnsi="Times New Roman" w:cs="Times New Roman"/>
                <w:b/>
              </w:rPr>
            </w:pPr>
            <w:r w:rsidRPr="00A67C82">
              <w:rPr>
                <w:rFonts w:ascii="Times New Roman" w:hAnsi="Times New Roman" w:cs="Times New Roman"/>
                <w:b/>
              </w:rPr>
              <w:t>District Total</w:t>
            </w:r>
          </w:p>
        </w:tc>
        <w:tc>
          <w:tcPr>
            <w:tcW w:w="2846" w:type="dxa"/>
            <w:tcBorders>
              <w:left w:val="single" w:sz="4" w:space="0" w:color="auto"/>
            </w:tcBorders>
            <w:shd w:val="clear" w:color="auto" w:fill="FFFFFF"/>
          </w:tcPr>
          <w:p w14:paraId="365BF569" w14:textId="77777777" w:rsidR="00A81DDD" w:rsidRPr="00A67C82" w:rsidRDefault="00A81DDD" w:rsidP="00015F38">
            <w:pPr>
              <w:pStyle w:val="NoSpacing"/>
              <w:jc w:val="center"/>
              <w:rPr>
                <w:rFonts w:ascii="Times New Roman" w:hAnsi="Times New Roman" w:cs="Times New Roman"/>
              </w:rPr>
            </w:pPr>
          </w:p>
        </w:tc>
        <w:tc>
          <w:tcPr>
            <w:tcW w:w="1865" w:type="dxa"/>
            <w:shd w:val="clear" w:color="auto" w:fill="auto"/>
          </w:tcPr>
          <w:p w14:paraId="00E293B1" w14:textId="77777777" w:rsidR="00A81DDD" w:rsidRPr="00A67C82" w:rsidRDefault="00A81DDD" w:rsidP="00015F38">
            <w:pPr>
              <w:pStyle w:val="NoSpacing"/>
              <w:jc w:val="center"/>
              <w:rPr>
                <w:rFonts w:ascii="Times New Roman" w:hAnsi="Times New Roman" w:cs="Times New Roman"/>
              </w:rPr>
            </w:pPr>
          </w:p>
        </w:tc>
        <w:tc>
          <w:tcPr>
            <w:tcW w:w="1620" w:type="dxa"/>
            <w:shd w:val="clear" w:color="auto" w:fill="auto"/>
          </w:tcPr>
          <w:p w14:paraId="0F4898EA" w14:textId="77777777" w:rsidR="00A81DDD" w:rsidRPr="00A67C82" w:rsidRDefault="00A81DDD" w:rsidP="00015F38">
            <w:pPr>
              <w:pStyle w:val="NoSpacing"/>
              <w:jc w:val="center"/>
              <w:rPr>
                <w:rFonts w:ascii="Times New Roman" w:hAnsi="Times New Roman" w:cs="Times New Roman"/>
              </w:rPr>
            </w:pPr>
          </w:p>
        </w:tc>
        <w:tc>
          <w:tcPr>
            <w:tcW w:w="900" w:type="dxa"/>
            <w:shd w:val="clear" w:color="auto" w:fill="auto"/>
          </w:tcPr>
          <w:p w14:paraId="6F1EF18B" w14:textId="77777777" w:rsidR="00A81DDD" w:rsidRPr="00A67C82" w:rsidRDefault="00A81DDD" w:rsidP="00015F38">
            <w:pPr>
              <w:pStyle w:val="NoSpacing"/>
              <w:jc w:val="center"/>
              <w:rPr>
                <w:rFonts w:ascii="Times New Roman" w:hAnsi="Times New Roman" w:cs="Times New Roman"/>
              </w:rPr>
            </w:pPr>
          </w:p>
        </w:tc>
      </w:tr>
    </w:tbl>
    <w:p w14:paraId="5FA52E61" w14:textId="77777777" w:rsidR="00A81DDD" w:rsidRPr="00A67C82" w:rsidRDefault="00A81DDD" w:rsidP="00A81DDD">
      <w:pPr>
        <w:pStyle w:val="NoSpacing"/>
        <w:rPr>
          <w:rFonts w:ascii="Times New Roman" w:hAnsi="Times New Roman" w:cs="Times New Roman"/>
        </w:rPr>
      </w:pPr>
    </w:p>
    <w:p w14:paraId="5EF13A92" w14:textId="77777777" w:rsidR="00A81DDD" w:rsidRPr="00A67C82" w:rsidRDefault="00A81DDD" w:rsidP="00A81DDD">
      <w:pPr>
        <w:pStyle w:val="NoSpacing"/>
        <w:jc w:val="center"/>
        <w:rPr>
          <w:rFonts w:ascii="Times New Roman" w:hAnsi="Times New Roman" w:cs="Times New Roman"/>
        </w:rPr>
      </w:pPr>
    </w:p>
    <w:p w14:paraId="6760CC20" w14:textId="77777777" w:rsidR="00A81DDD" w:rsidRPr="00A67C82" w:rsidRDefault="00A81DDD" w:rsidP="00A81DDD">
      <w:pPr>
        <w:pStyle w:val="NoSpacing"/>
        <w:rPr>
          <w:rFonts w:ascii="Times New Roman" w:hAnsi="Times New Roman" w:cs="Times New Roman"/>
        </w:rPr>
      </w:pPr>
      <w:r w:rsidRPr="00A67C82">
        <w:rPr>
          <w:rFonts w:ascii="Times New Roman" w:hAnsi="Times New Roman" w:cs="Times New Roman"/>
        </w:rPr>
        <w:t xml:space="preserve">Please provide an explanation below, if the district has a significant difference in the number of neglected and delinquent children compared to the number reported in the previous year. </w:t>
      </w:r>
    </w:p>
    <w:p w14:paraId="0783E6B5" w14:textId="77777777" w:rsidR="00A81DDD" w:rsidRPr="00A67C82" w:rsidRDefault="00A81DDD" w:rsidP="00A81DDD">
      <w:pPr>
        <w:pStyle w:val="NoSpacing"/>
        <w:rPr>
          <w:rFonts w:ascii="Times New Roman" w:hAnsi="Times New Roman" w:cs="Times New Roman"/>
          <w:b/>
        </w:rPr>
      </w:pPr>
    </w:p>
    <w:p w14:paraId="6A3663A0" w14:textId="77777777" w:rsidR="00A81DDD" w:rsidRPr="00A67C82" w:rsidRDefault="00A81DDD" w:rsidP="00A81DDD">
      <w:pPr>
        <w:pStyle w:val="NoSpacing"/>
        <w:rPr>
          <w:rFonts w:ascii="Times New Roman" w:hAnsi="Times New Roman" w:cs="Times New Roman"/>
          <w:b/>
        </w:rPr>
      </w:pPr>
      <w:r w:rsidRPr="00A67C82">
        <w:rPr>
          <w:rFonts w:ascii="Times New Roman" w:hAnsi="Times New Roman" w:cs="Times New Roman"/>
          <w:b/>
        </w:rPr>
        <w:t>An example of this would be plus or minus 25 children and a 25% difference or an LEA for which a count was reported last year but not this year or vice-versa.</w:t>
      </w:r>
    </w:p>
    <w:p w14:paraId="4398E1F8" w14:textId="77777777" w:rsidR="00A81DDD" w:rsidRPr="00A67C82" w:rsidRDefault="00A81DDD" w:rsidP="00A81DDD">
      <w:pPr>
        <w:pStyle w:val="NoSpacing"/>
        <w:rPr>
          <w:rFonts w:ascii="Times New Roman" w:hAnsi="Times New Roman" w:cs="Times New Roman"/>
        </w:rPr>
      </w:pPr>
    </w:p>
    <w:tbl>
      <w:tblPr>
        <w:tblW w:w="103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A81DDD" w:rsidRPr="00A67C82" w14:paraId="365E403E" w14:textId="77777777" w:rsidTr="009F54D3">
        <w:trPr>
          <w:trHeight w:val="2720"/>
        </w:trPr>
        <w:tc>
          <w:tcPr>
            <w:tcW w:w="10322" w:type="dxa"/>
            <w:shd w:val="clear" w:color="auto" w:fill="auto"/>
          </w:tcPr>
          <w:p w14:paraId="5B21AFB3" w14:textId="77777777" w:rsidR="00A81DDD" w:rsidRPr="00A67C82" w:rsidRDefault="00A81DDD" w:rsidP="00015F38">
            <w:pPr>
              <w:pStyle w:val="NoSpacing"/>
              <w:jc w:val="center"/>
              <w:rPr>
                <w:rFonts w:ascii="Times New Roman" w:hAnsi="Times New Roman" w:cs="Times New Roman"/>
              </w:rPr>
            </w:pPr>
          </w:p>
        </w:tc>
      </w:tr>
    </w:tbl>
    <w:p w14:paraId="58D358AC" w14:textId="77777777" w:rsidR="00A81DDD" w:rsidRPr="00A67C82" w:rsidRDefault="00A81DDD" w:rsidP="00A81DDD">
      <w:pPr>
        <w:pStyle w:val="NoSpacing"/>
        <w:jc w:val="center"/>
        <w:rPr>
          <w:rFonts w:ascii="Times New Roman" w:hAnsi="Times New Roman" w:cs="Times New Roman"/>
        </w:rPr>
      </w:pPr>
    </w:p>
    <w:p w14:paraId="3EFDA9A2" w14:textId="77777777" w:rsidR="00A81DDD" w:rsidRPr="00A67C82" w:rsidRDefault="00A81DDD" w:rsidP="00A81DDD">
      <w:pPr>
        <w:pStyle w:val="NoSpacing"/>
        <w:rPr>
          <w:rFonts w:ascii="Times New Roman" w:hAnsi="Times New Roman" w:cs="Times New Roman"/>
          <w:b/>
          <w:u w:val="single"/>
        </w:rPr>
      </w:pPr>
    </w:p>
    <w:p w14:paraId="24617BF4" w14:textId="77777777" w:rsidR="00A81DDD" w:rsidRPr="00A67C82" w:rsidRDefault="00A81DDD" w:rsidP="00A81DDD">
      <w:pPr>
        <w:pStyle w:val="NoSpacing"/>
        <w:jc w:val="both"/>
        <w:rPr>
          <w:rFonts w:ascii="Times New Roman" w:hAnsi="Times New Roman" w:cs="Times New Roman"/>
          <w:b/>
        </w:rPr>
      </w:pPr>
    </w:p>
    <w:p w14:paraId="4ADCF9C9" w14:textId="77777777" w:rsidR="00A81DDD" w:rsidRPr="00A67C82" w:rsidRDefault="00A81DDD" w:rsidP="00A81DDD">
      <w:pPr>
        <w:pStyle w:val="NoSpacing"/>
        <w:jc w:val="both"/>
        <w:rPr>
          <w:rFonts w:ascii="Times New Roman" w:hAnsi="Times New Roman" w:cs="Times New Roman"/>
          <w:b/>
        </w:rPr>
      </w:pPr>
    </w:p>
    <w:p w14:paraId="1A676C10" w14:textId="77777777" w:rsidR="00A81DDD" w:rsidRPr="00A67C82" w:rsidRDefault="00A81DDD" w:rsidP="00A81DDD">
      <w:pPr>
        <w:pStyle w:val="NoSpacing"/>
        <w:jc w:val="both"/>
        <w:rPr>
          <w:rFonts w:ascii="Times New Roman" w:hAnsi="Times New Roman" w:cs="Times New Roman"/>
          <w:b/>
        </w:rPr>
      </w:pPr>
    </w:p>
    <w:p w14:paraId="0CA965B3" w14:textId="77777777" w:rsidR="00A81DDD" w:rsidRPr="00A67C82" w:rsidRDefault="00A81DDD" w:rsidP="00A81DDD">
      <w:pPr>
        <w:pStyle w:val="NoSpacing"/>
        <w:jc w:val="both"/>
        <w:rPr>
          <w:rFonts w:ascii="Times New Roman" w:hAnsi="Times New Roman" w:cs="Times New Roman"/>
          <w:b/>
        </w:rPr>
      </w:pPr>
    </w:p>
    <w:p w14:paraId="59AF4D3B" w14:textId="77777777" w:rsidR="00A81DDD" w:rsidRPr="00A67C82" w:rsidRDefault="00A81DDD" w:rsidP="00A81DDD">
      <w:pPr>
        <w:pStyle w:val="NoSpacing"/>
        <w:jc w:val="both"/>
        <w:rPr>
          <w:rFonts w:ascii="Times New Roman" w:hAnsi="Times New Roman" w:cs="Times New Roman"/>
          <w:b/>
        </w:rPr>
      </w:pPr>
    </w:p>
    <w:p w14:paraId="3532BC08" w14:textId="77777777" w:rsidR="00A81DDD" w:rsidRPr="00A67C82" w:rsidRDefault="00A81DDD" w:rsidP="00A81DDD">
      <w:pPr>
        <w:pStyle w:val="NoSpacing"/>
        <w:jc w:val="both"/>
        <w:rPr>
          <w:rFonts w:ascii="Times New Roman" w:hAnsi="Times New Roman" w:cs="Times New Roman"/>
          <w:b/>
        </w:rPr>
      </w:pPr>
      <w:r w:rsidRPr="00A67C82">
        <w:rPr>
          <w:rFonts w:ascii="Times New Roman" w:hAnsi="Times New Roman" w:cs="Times New Roman"/>
          <w:b/>
        </w:rPr>
        <w:t xml:space="preserve">I certify that the local educational agency has determined that the data provided meet the requirements of Title I, ESEA. The information provided in this report is, to the best of my knowledge, complete and accurate. </w:t>
      </w:r>
    </w:p>
    <w:p w14:paraId="76645273" w14:textId="77777777" w:rsidR="00A81DDD" w:rsidRPr="00A67C82" w:rsidRDefault="00A81DDD" w:rsidP="00A81DDD">
      <w:pPr>
        <w:pStyle w:val="NoSpacing"/>
        <w:jc w:val="both"/>
        <w:rPr>
          <w:rFonts w:ascii="Times New Roman" w:hAnsi="Times New Roman" w:cs="Times New Roman"/>
          <w:b/>
        </w:rPr>
      </w:pPr>
    </w:p>
    <w:p w14:paraId="01BBF3ED" w14:textId="77777777" w:rsidR="00A81DDD" w:rsidRPr="00A67C82" w:rsidRDefault="00A81DDD" w:rsidP="00A81DDD">
      <w:pPr>
        <w:pStyle w:val="NoSpacing"/>
        <w:jc w:val="both"/>
        <w:rPr>
          <w:rFonts w:ascii="Times New Roman" w:hAnsi="Times New Roman" w:cs="Times New Roman"/>
        </w:rPr>
      </w:pPr>
    </w:p>
    <w:p w14:paraId="22897F2D" w14:textId="77777777" w:rsidR="00A81DDD" w:rsidRPr="00A67C82" w:rsidRDefault="00A81DDD" w:rsidP="00A81DDD">
      <w:pPr>
        <w:pStyle w:val="NoSpacing"/>
        <w:jc w:val="both"/>
        <w:rPr>
          <w:rFonts w:ascii="Times New Roman" w:hAnsi="Times New Roman" w:cs="Times New Roman"/>
        </w:rPr>
      </w:pPr>
      <w:r w:rsidRPr="00A67C82">
        <w:rPr>
          <w:rFonts w:ascii="Times New Roman" w:hAnsi="Times New Roman" w:cs="Times New Roman"/>
        </w:rPr>
        <w:t>___________________________________                           __________________________</w:t>
      </w:r>
    </w:p>
    <w:p w14:paraId="0FE09E0C" w14:textId="77777777" w:rsidR="00A81DDD" w:rsidRPr="00A67C82" w:rsidRDefault="00A81DDD" w:rsidP="00A81DDD">
      <w:pPr>
        <w:pStyle w:val="NoSpacing"/>
        <w:jc w:val="both"/>
        <w:rPr>
          <w:rFonts w:ascii="Times New Roman" w:hAnsi="Times New Roman" w:cs="Times New Roman"/>
        </w:rPr>
      </w:pPr>
      <w:r w:rsidRPr="00A67C82">
        <w:rPr>
          <w:rFonts w:ascii="Times New Roman" w:hAnsi="Times New Roman" w:cs="Times New Roman"/>
        </w:rPr>
        <w:t xml:space="preserve">              Superintendent’s Signature                                                            Certification Date</w:t>
      </w:r>
    </w:p>
    <w:p w14:paraId="371BDB6C" w14:textId="77777777" w:rsidR="00A81DDD" w:rsidRPr="00A67C82" w:rsidRDefault="00A81DDD" w:rsidP="00A81DDD">
      <w:pPr>
        <w:pStyle w:val="NoSpacing"/>
        <w:jc w:val="both"/>
        <w:rPr>
          <w:rFonts w:ascii="Times New Roman" w:hAnsi="Times New Roman" w:cs="Times New Roman"/>
        </w:rPr>
      </w:pPr>
    </w:p>
    <w:p w14:paraId="42BD8664" w14:textId="77777777" w:rsidR="00A81DDD" w:rsidRPr="00A67C82" w:rsidRDefault="00A81DDD" w:rsidP="00A81DDD">
      <w:pPr>
        <w:pStyle w:val="NoSpacing"/>
        <w:jc w:val="both"/>
        <w:rPr>
          <w:rFonts w:ascii="Times New Roman" w:hAnsi="Times New Roman" w:cs="Times New Roman"/>
        </w:rPr>
      </w:pPr>
    </w:p>
    <w:p w14:paraId="7BD98117" w14:textId="77777777" w:rsidR="00A81DDD" w:rsidRPr="00A67C82" w:rsidRDefault="00A81DDD" w:rsidP="00A81DDD">
      <w:pPr>
        <w:pStyle w:val="NoSpacing"/>
        <w:jc w:val="both"/>
        <w:rPr>
          <w:rFonts w:ascii="Times New Roman" w:hAnsi="Times New Roman" w:cs="Times New Roman"/>
        </w:rPr>
      </w:pPr>
      <w:r w:rsidRPr="00A67C82">
        <w:rPr>
          <w:rFonts w:ascii="Times New Roman" w:hAnsi="Times New Roman" w:cs="Times New Roman"/>
        </w:rPr>
        <w:t>___________________________________</w:t>
      </w:r>
    </w:p>
    <w:p w14:paraId="623A5C98" w14:textId="77777777" w:rsidR="00A81DDD" w:rsidRPr="00A67C82" w:rsidRDefault="00A81DDD" w:rsidP="00A81DDD">
      <w:pPr>
        <w:pStyle w:val="NoSpacing"/>
        <w:jc w:val="both"/>
        <w:rPr>
          <w:rFonts w:ascii="Times New Roman" w:hAnsi="Times New Roman" w:cs="Times New Roman"/>
        </w:rPr>
      </w:pPr>
      <w:r w:rsidRPr="00A67C82">
        <w:rPr>
          <w:rFonts w:ascii="Times New Roman" w:hAnsi="Times New Roman" w:cs="Times New Roman"/>
        </w:rPr>
        <w:t xml:space="preserve">      Superintendent’s Typed or Printed Name</w:t>
      </w:r>
    </w:p>
    <w:p w14:paraId="73FF1C31" w14:textId="77777777" w:rsidR="00A81DDD" w:rsidRPr="00A67C82" w:rsidRDefault="00A81DDD" w:rsidP="00A81DDD">
      <w:pPr>
        <w:pStyle w:val="NoSpacing"/>
        <w:jc w:val="both"/>
        <w:rPr>
          <w:rFonts w:ascii="Times New Roman" w:hAnsi="Times New Roman" w:cs="Times New Roman"/>
        </w:rPr>
      </w:pPr>
    </w:p>
    <w:p w14:paraId="1CE97000" w14:textId="77777777" w:rsidR="00A81DDD" w:rsidRPr="00A67C82" w:rsidRDefault="00A81DDD" w:rsidP="00A81DDD">
      <w:pPr>
        <w:pStyle w:val="NoSpacing"/>
        <w:jc w:val="both"/>
        <w:rPr>
          <w:rFonts w:ascii="Times New Roman" w:hAnsi="Times New Roman" w:cs="Times New Roman"/>
        </w:rPr>
      </w:pPr>
    </w:p>
    <w:p w14:paraId="427A6E91" w14:textId="77777777" w:rsidR="00A81DDD" w:rsidRPr="00A67C82" w:rsidRDefault="00A81DDD" w:rsidP="00A81DDD">
      <w:pPr>
        <w:pStyle w:val="NoSpacing"/>
        <w:jc w:val="both"/>
        <w:rPr>
          <w:rFonts w:ascii="Times New Roman" w:hAnsi="Times New Roman" w:cs="Times New Roman"/>
        </w:rPr>
      </w:pPr>
    </w:p>
    <w:p w14:paraId="6DF07DD9" w14:textId="77777777" w:rsidR="00A81DDD" w:rsidRPr="00A67C82" w:rsidRDefault="00A81DDD" w:rsidP="00A81DDD">
      <w:pPr>
        <w:pStyle w:val="NoSpacing"/>
        <w:jc w:val="both"/>
        <w:rPr>
          <w:rFonts w:ascii="Times New Roman" w:hAnsi="Times New Roman" w:cs="Times New Roman"/>
        </w:rPr>
      </w:pPr>
    </w:p>
    <w:p w14:paraId="3E18F17B" w14:textId="77777777" w:rsidR="00A81DDD" w:rsidRPr="00A67C82" w:rsidRDefault="00A81DDD" w:rsidP="00A81DDD">
      <w:pPr>
        <w:pStyle w:val="NoSpacing"/>
        <w:jc w:val="both"/>
        <w:rPr>
          <w:rFonts w:ascii="Times New Roman" w:hAnsi="Times New Roman" w:cs="Times New Roman"/>
        </w:rPr>
      </w:pPr>
    </w:p>
    <w:p w14:paraId="2C233C43" w14:textId="6544E68E" w:rsidR="00DD4578" w:rsidRDefault="00A81DDD" w:rsidP="00DD4578">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r w:rsidRPr="00A67C82">
        <w:rPr>
          <w:rFonts w:ascii="Times New Roman" w:hAnsi="Times New Roman" w:cs="Times New Roman"/>
          <w:sz w:val="22"/>
          <w:szCs w:val="22"/>
        </w:rPr>
        <w:t xml:space="preserve">If applicable, must be completed and returned by </w:t>
      </w:r>
      <w:r w:rsidR="0032105E" w:rsidRPr="00124F76">
        <w:rPr>
          <w:rFonts w:ascii="Times New Roman" w:hAnsi="Times New Roman" w:cs="Times New Roman"/>
          <w:b/>
          <w:color w:val="FF0000"/>
          <w:sz w:val="22"/>
          <w:szCs w:val="22"/>
        </w:rPr>
        <w:t>Friday</w:t>
      </w:r>
      <w:r w:rsidRPr="00124F76">
        <w:rPr>
          <w:rFonts w:ascii="Times New Roman" w:hAnsi="Times New Roman" w:cs="Times New Roman"/>
          <w:b/>
          <w:color w:val="FF0000"/>
          <w:sz w:val="22"/>
          <w:szCs w:val="22"/>
        </w:rPr>
        <w:t xml:space="preserve">, November </w:t>
      </w:r>
      <w:r w:rsidR="00113107" w:rsidRPr="00124F76">
        <w:rPr>
          <w:rFonts w:ascii="Times New Roman" w:hAnsi="Times New Roman" w:cs="Times New Roman"/>
          <w:b/>
          <w:color w:val="FF0000"/>
          <w:sz w:val="22"/>
          <w:szCs w:val="22"/>
        </w:rPr>
        <w:t>18</w:t>
      </w:r>
      <w:r w:rsidRPr="00124F76">
        <w:rPr>
          <w:rFonts w:ascii="Times New Roman" w:hAnsi="Times New Roman" w:cs="Times New Roman"/>
          <w:b/>
          <w:color w:val="FF0000"/>
          <w:sz w:val="22"/>
          <w:szCs w:val="22"/>
        </w:rPr>
        <w:t>, 201</w:t>
      </w:r>
      <w:r w:rsidR="00113107" w:rsidRPr="00124F76">
        <w:rPr>
          <w:rFonts w:ascii="Times New Roman" w:hAnsi="Times New Roman" w:cs="Times New Roman"/>
          <w:b/>
          <w:color w:val="FF0000"/>
          <w:sz w:val="22"/>
          <w:szCs w:val="22"/>
        </w:rPr>
        <w:t>6</w:t>
      </w:r>
      <w:r w:rsidR="00DD4578">
        <w:rPr>
          <w:rFonts w:ascii="Times New Roman" w:hAnsi="Times New Roman" w:cs="Times New Roman"/>
          <w:sz w:val="22"/>
          <w:szCs w:val="22"/>
        </w:rPr>
        <w:t xml:space="preserve">, to: </w:t>
      </w:r>
      <w:hyperlink r:id="rId11" w:history="1">
        <w:r w:rsidR="005E031A" w:rsidRPr="005E031A">
          <w:rPr>
            <w:rStyle w:val="Hyperlink"/>
            <w:rFonts w:ascii="Times New Roman" w:hAnsi="Times New Roman" w:cs="Times New Roman"/>
            <w:sz w:val="22"/>
            <w:szCs w:val="22"/>
          </w:rPr>
          <w:t>Anthony.Kibble@sde.ok.gov</w:t>
        </w:r>
      </w:hyperlink>
    </w:p>
    <w:p w14:paraId="5308DA6A" w14:textId="60AEC75E" w:rsidR="00244277" w:rsidRDefault="00244277" w:rsidP="00244277">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p>
    <w:p w14:paraId="5DF4DB11" w14:textId="2078BD74" w:rsidR="00A81DDD" w:rsidRPr="00A67C82" w:rsidRDefault="00A81DDD" w:rsidP="00A81DDD">
      <w:pPr>
        <w:pStyle w:val="NoSpacing"/>
        <w:jc w:val="both"/>
        <w:rPr>
          <w:rFonts w:ascii="Times New Roman" w:hAnsi="Times New Roman" w:cs="Times New Roman"/>
        </w:rPr>
      </w:pPr>
    </w:p>
    <w:p w14:paraId="1584FDC9" w14:textId="77777777" w:rsidR="00A81DDD" w:rsidRPr="00A67C82" w:rsidRDefault="00A81DDD" w:rsidP="00A81DDD">
      <w:pPr>
        <w:tabs>
          <w:tab w:val="left" w:pos="-1440"/>
          <w:tab w:val="left" w:pos="-720"/>
          <w:tab w:val="left" w:pos="0"/>
          <w:tab w:val="left" w:pos="844"/>
          <w:tab w:val="left" w:pos="1267"/>
          <w:tab w:val="left" w:pos="168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2"/>
          <w:szCs w:val="22"/>
        </w:rPr>
      </w:pPr>
    </w:p>
    <w:p w14:paraId="2A08BCFF" w14:textId="77777777" w:rsidR="00A81DDD" w:rsidRPr="00A67C82" w:rsidRDefault="00A81DDD" w:rsidP="00A81DD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w:hAnsi="Times New Roman" w:cs="Times New Roman"/>
          <w:b/>
          <w:sz w:val="22"/>
          <w:szCs w:val="22"/>
        </w:rPr>
      </w:pPr>
    </w:p>
    <w:p w14:paraId="53E9DFF1" w14:textId="77777777" w:rsidR="00A81DDD" w:rsidRPr="00A67C82" w:rsidRDefault="00A81DDD" w:rsidP="00A81DDD">
      <w:pPr>
        <w:rPr>
          <w:rFonts w:ascii="Times New Roman" w:hAnsi="Times New Roman" w:cs="Times New Roman"/>
          <w:sz w:val="22"/>
          <w:szCs w:val="22"/>
        </w:rPr>
      </w:pPr>
    </w:p>
    <w:p w14:paraId="4BE0F148" w14:textId="77777777" w:rsidR="00566D07" w:rsidRPr="00A67C82" w:rsidRDefault="00566D07" w:rsidP="00566D07">
      <w:pPr>
        <w:rPr>
          <w:rFonts w:ascii="Times New Roman" w:hAnsi="Times New Roman" w:cs="Times New Roman"/>
          <w:sz w:val="22"/>
          <w:szCs w:val="22"/>
        </w:rPr>
      </w:pPr>
    </w:p>
    <w:p w14:paraId="0F2408FD" w14:textId="77941AE3" w:rsidR="00A16786" w:rsidRPr="00A67C82" w:rsidRDefault="00A16786" w:rsidP="00566D07">
      <w:pPr>
        <w:tabs>
          <w:tab w:val="left" w:pos="3810"/>
        </w:tabs>
        <w:rPr>
          <w:rFonts w:ascii="Times New Roman" w:hAnsi="Times New Roman" w:cs="Times New Roman"/>
          <w:sz w:val="22"/>
          <w:szCs w:val="22"/>
        </w:rPr>
      </w:pPr>
    </w:p>
    <w:sectPr w:rsidR="00A16786" w:rsidRPr="00A67C82" w:rsidSect="00A16786">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EFFCE" w14:textId="77777777" w:rsidR="00244277" w:rsidRDefault="00244277" w:rsidP="00244277">
      <w:r>
        <w:separator/>
      </w:r>
    </w:p>
  </w:endnote>
  <w:endnote w:type="continuationSeparator" w:id="0">
    <w:p w14:paraId="48A740BC" w14:textId="77777777" w:rsidR="00244277" w:rsidRDefault="00244277" w:rsidP="0024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803520"/>
      <w:docPartObj>
        <w:docPartGallery w:val="Page Numbers (Bottom of Page)"/>
        <w:docPartUnique/>
      </w:docPartObj>
    </w:sdtPr>
    <w:sdtEndPr>
      <w:rPr>
        <w:noProof/>
      </w:rPr>
    </w:sdtEndPr>
    <w:sdtContent>
      <w:p w14:paraId="1DB7158B" w14:textId="5C0EB4E5" w:rsidR="00244277" w:rsidRDefault="00244277">
        <w:pPr>
          <w:pStyle w:val="Footer"/>
          <w:jc w:val="right"/>
        </w:pPr>
        <w:r>
          <w:fldChar w:fldCharType="begin"/>
        </w:r>
        <w:r>
          <w:instrText xml:space="preserve"> PAGE   \* MERGEFORMAT </w:instrText>
        </w:r>
        <w:r>
          <w:fldChar w:fldCharType="separate"/>
        </w:r>
        <w:r w:rsidR="0058390C">
          <w:rPr>
            <w:noProof/>
          </w:rPr>
          <w:t>1</w:t>
        </w:r>
        <w:r>
          <w:rPr>
            <w:noProof/>
          </w:rPr>
          <w:fldChar w:fldCharType="end"/>
        </w:r>
      </w:p>
    </w:sdtContent>
  </w:sdt>
  <w:p w14:paraId="4A965DCA" w14:textId="77777777" w:rsidR="00244277" w:rsidRDefault="00244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3EAD0" w14:textId="77777777" w:rsidR="00244277" w:rsidRDefault="00244277" w:rsidP="00244277">
      <w:r>
        <w:separator/>
      </w:r>
    </w:p>
  </w:footnote>
  <w:footnote w:type="continuationSeparator" w:id="0">
    <w:p w14:paraId="67FA7917" w14:textId="77777777" w:rsidR="00244277" w:rsidRDefault="00244277" w:rsidP="00244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75"/>
    <w:rsid w:val="000B0639"/>
    <w:rsid w:val="00113107"/>
    <w:rsid w:val="00124F76"/>
    <w:rsid w:val="001F2075"/>
    <w:rsid w:val="00244277"/>
    <w:rsid w:val="0032105E"/>
    <w:rsid w:val="003E6786"/>
    <w:rsid w:val="004A7D06"/>
    <w:rsid w:val="00566D07"/>
    <w:rsid w:val="0058390C"/>
    <w:rsid w:val="005A431B"/>
    <w:rsid w:val="005E031A"/>
    <w:rsid w:val="006218F9"/>
    <w:rsid w:val="00665F8B"/>
    <w:rsid w:val="007511DC"/>
    <w:rsid w:val="007B4B98"/>
    <w:rsid w:val="0085341B"/>
    <w:rsid w:val="00995901"/>
    <w:rsid w:val="009F54D3"/>
    <w:rsid w:val="00A06504"/>
    <w:rsid w:val="00A16786"/>
    <w:rsid w:val="00A67C82"/>
    <w:rsid w:val="00A81DDD"/>
    <w:rsid w:val="00DD4578"/>
    <w:rsid w:val="00E401A7"/>
    <w:rsid w:val="00E93EA4"/>
    <w:rsid w:val="00FB1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D8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075"/>
    <w:rPr>
      <w:rFonts w:ascii="Lucida Grande" w:hAnsi="Lucida Grande"/>
      <w:sz w:val="18"/>
      <w:szCs w:val="18"/>
    </w:rPr>
  </w:style>
  <w:style w:type="character" w:customStyle="1" w:styleId="BalloonTextChar">
    <w:name w:val="Balloon Text Char"/>
    <w:basedOn w:val="DefaultParagraphFont"/>
    <w:link w:val="BalloonText"/>
    <w:uiPriority w:val="99"/>
    <w:semiHidden/>
    <w:rsid w:val="001F2075"/>
    <w:rPr>
      <w:rFonts w:ascii="Lucida Grande" w:hAnsi="Lucida Grande"/>
      <w:sz w:val="18"/>
      <w:szCs w:val="18"/>
    </w:rPr>
  </w:style>
  <w:style w:type="character" w:styleId="Hyperlink">
    <w:name w:val="Hyperlink"/>
    <w:basedOn w:val="DefaultParagraphFont"/>
    <w:unhideWhenUsed/>
    <w:rsid w:val="00566D07"/>
    <w:rPr>
      <w:color w:val="0000FF"/>
      <w:u w:val="single"/>
    </w:rPr>
  </w:style>
  <w:style w:type="paragraph" w:styleId="NoSpacing">
    <w:name w:val="No Spacing"/>
    <w:uiPriority w:val="1"/>
    <w:qFormat/>
    <w:rsid w:val="00566D07"/>
    <w:rPr>
      <w:rFonts w:eastAsiaTheme="minorHAnsi"/>
      <w:sz w:val="22"/>
      <w:szCs w:val="22"/>
    </w:rPr>
  </w:style>
  <w:style w:type="paragraph" w:styleId="Header">
    <w:name w:val="header"/>
    <w:basedOn w:val="Normal"/>
    <w:link w:val="HeaderChar"/>
    <w:uiPriority w:val="99"/>
    <w:unhideWhenUsed/>
    <w:rsid w:val="00244277"/>
    <w:pPr>
      <w:tabs>
        <w:tab w:val="center" w:pos="4680"/>
        <w:tab w:val="right" w:pos="9360"/>
      </w:tabs>
    </w:pPr>
  </w:style>
  <w:style w:type="character" w:customStyle="1" w:styleId="HeaderChar">
    <w:name w:val="Header Char"/>
    <w:basedOn w:val="DefaultParagraphFont"/>
    <w:link w:val="Header"/>
    <w:uiPriority w:val="99"/>
    <w:rsid w:val="00244277"/>
  </w:style>
  <w:style w:type="paragraph" w:styleId="Footer">
    <w:name w:val="footer"/>
    <w:basedOn w:val="Normal"/>
    <w:link w:val="FooterChar"/>
    <w:uiPriority w:val="99"/>
    <w:unhideWhenUsed/>
    <w:rsid w:val="00244277"/>
    <w:pPr>
      <w:tabs>
        <w:tab w:val="center" w:pos="4680"/>
        <w:tab w:val="right" w:pos="9360"/>
      </w:tabs>
    </w:pPr>
  </w:style>
  <w:style w:type="character" w:customStyle="1" w:styleId="FooterChar">
    <w:name w:val="Footer Char"/>
    <w:basedOn w:val="DefaultParagraphFont"/>
    <w:link w:val="Footer"/>
    <w:uiPriority w:val="99"/>
    <w:rsid w:val="00244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075"/>
    <w:rPr>
      <w:rFonts w:ascii="Lucida Grande" w:hAnsi="Lucida Grande"/>
      <w:sz w:val="18"/>
      <w:szCs w:val="18"/>
    </w:rPr>
  </w:style>
  <w:style w:type="character" w:customStyle="1" w:styleId="BalloonTextChar">
    <w:name w:val="Balloon Text Char"/>
    <w:basedOn w:val="DefaultParagraphFont"/>
    <w:link w:val="BalloonText"/>
    <w:uiPriority w:val="99"/>
    <w:semiHidden/>
    <w:rsid w:val="001F2075"/>
    <w:rPr>
      <w:rFonts w:ascii="Lucida Grande" w:hAnsi="Lucida Grande"/>
      <w:sz w:val="18"/>
      <w:szCs w:val="18"/>
    </w:rPr>
  </w:style>
  <w:style w:type="character" w:styleId="Hyperlink">
    <w:name w:val="Hyperlink"/>
    <w:basedOn w:val="DefaultParagraphFont"/>
    <w:unhideWhenUsed/>
    <w:rsid w:val="00566D07"/>
    <w:rPr>
      <w:color w:val="0000FF"/>
      <w:u w:val="single"/>
    </w:rPr>
  </w:style>
  <w:style w:type="paragraph" w:styleId="NoSpacing">
    <w:name w:val="No Spacing"/>
    <w:uiPriority w:val="1"/>
    <w:qFormat/>
    <w:rsid w:val="00566D07"/>
    <w:rPr>
      <w:rFonts w:eastAsiaTheme="minorHAnsi"/>
      <w:sz w:val="22"/>
      <w:szCs w:val="22"/>
    </w:rPr>
  </w:style>
  <w:style w:type="paragraph" w:styleId="Header">
    <w:name w:val="header"/>
    <w:basedOn w:val="Normal"/>
    <w:link w:val="HeaderChar"/>
    <w:uiPriority w:val="99"/>
    <w:unhideWhenUsed/>
    <w:rsid w:val="00244277"/>
    <w:pPr>
      <w:tabs>
        <w:tab w:val="center" w:pos="4680"/>
        <w:tab w:val="right" w:pos="9360"/>
      </w:tabs>
    </w:pPr>
  </w:style>
  <w:style w:type="character" w:customStyle="1" w:styleId="HeaderChar">
    <w:name w:val="Header Char"/>
    <w:basedOn w:val="DefaultParagraphFont"/>
    <w:link w:val="Header"/>
    <w:uiPriority w:val="99"/>
    <w:rsid w:val="00244277"/>
  </w:style>
  <w:style w:type="paragraph" w:styleId="Footer">
    <w:name w:val="footer"/>
    <w:basedOn w:val="Normal"/>
    <w:link w:val="FooterChar"/>
    <w:uiPriority w:val="99"/>
    <w:unhideWhenUsed/>
    <w:rsid w:val="00244277"/>
    <w:pPr>
      <w:tabs>
        <w:tab w:val="center" w:pos="4680"/>
        <w:tab w:val="right" w:pos="9360"/>
      </w:tabs>
    </w:pPr>
  </w:style>
  <w:style w:type="character" w:customStyle="1" w:styleId="FooterChar">
    <w:name w:val="Footer Char"/>
    <w:basedOn w:val="DefaultParagraphFont"/>
    <w:link w:val="Footer"/>
    <w:uiPriority w:val="99"/>
    <w:rsid w:val="00244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5954">
      <w:bodyDiv w:val="1"/>
      <w:marLeft w:val="0"/>
      <w:marRight w:val="0"/>
      <w:marTop w:val="0"/>
      <w:marBottom w:val="0"/>
      <w:divBdr>
        <w:top w:val="none" w:sz="0" w:space="0" w:color="auto"/>
        <w:left w:val="none" w:sz="0" w:space="0" w:color="auto"/>
        <w:bottom w:val="none" w:sz="0" w:space="0" w:color="auto"/>
        <w:right w:val="none" w:sz="0" w:space="0" w:color="auto"/>
      </w:divBdr>
    </w:div>
    <w:div w:id="915945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hony.Kibble@sde.ok.gov" TargetMode="External"/><Relationship Id="rId5" Type="http://schemas.openxmlformats.org/officeDocument/2006/relationships/webSettings" Target="webSettings.xml"/><Relationship Id="rId10" Type="http://schemas.openxmlformats.org/officeDocument/2006/relationships/hyperlink" Target="mailto:Anthony.Kibble@sde.ok.gov"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4994-DADA-477C-A794-9954718A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OKSDE</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Danker</dc:creator>
  <cp:lastModifiedBy>OMES</cp:lastModifiedBy>
  <cp:revision>2</cp:revision>
  <cp:lastPrinted>2015-09-09T16:34:00Z</cp:lastPrinted>
  <dcterms:created xsi:type="dcterms:W3CDTF">2016-11-01T13:44:00Z</dcterms:created>
  <dcterms:modified xsi:type="dcterms:W3CDTF">2016-11-01T13:44:00Z</dcterms:modified>
</cp:coreProperties>
</file>