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30" w:rsidRPr="008D7CCB" w:rsidRDefault="00B03E30" w:rsidP="008D7CCB">
      <w:pPr>
        <w:spacing w:after="0" w:line="240" w:lineRule="auto"/>
        <w:rPr>
          <w:rFonts w:ascii="Segoe UI" w:hAnsi="Segoe UI" w:cs="Segoe UI"/>
        </w:rPr>
      </w:pPr>
    </w:p>
    <w:p w:rsidR="008D7CCB" w:rsidRDefault="008D7CCB" w:rsidP="000447A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 maintain good oversight of district special education data, OSDE-SES recommends that Special Education Directors do the following on a </w:t>
      </w:r>
      <w:r w:rsidRPr="008D7CCB">
        <w:rPr>
          <w:rFonts w:ascii="Segoe UI" w:hAnsi="Segoe UI" w:cs="Segoe UI"/>
          <w:b/>
          <w:u w:val="single"/>
        </w:rPr>
        <w:t>monthly</w:t>
      </w:r>
      <w:r>
        <w:rPr>
          <w:rFonts w:ascii="Segoe UI" w:hAnsi="Segoe UI" w:cs="Segoe UI"/>
        </w:rPr>
        <w:t xml:space="preserve"> basis:</w:t>
      </w:r>
    </w:p>
    <w:p w:rsidR="008D7CCB" w:rsidRDefault="008D7CCB" w:rsidP="008D7CCB">
      <w:pPr>
        <w:pStyle w:val="ListParagraph"/>
        <w:spacing w:after="0" w:line="240" w:lineRule="auto"/>
        <w:contextualSpacing w:val="0"/>
        <w:rPr>
          <w:rFonts w:ascii="Segoe UI" w:hAnsi="Segoe UI" w:cs="Segoe UI"/>
        </w:rPr>
      </w:pPr>
    </w:p>
    <w:p w:rsidR="008D7CCB" w:rsidRDefault="008D7CCB" w:rsidP="008D7CCB">
      <w:pPr>
        <w:pStyle w:val="ListParagraph"/>
        <w:spacing w:after="0" w:line="240" w:lineRule="auto"/>
        <w:contextualSpacing w:val="0"/>
        <w:rPr>
          <w:rFonts w:ascii="Segoe UI" w:hAnsi="Segoe UI" w:cs="Segoe UI"/>
        </w:rPr>
      </w:pPr>
    </w:p>
    <w:tbl>
      <w:tblPr>
        <w:tblStyle w:val="TableGrid"/>
        <w:tblW w:w="1314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120"/>
        <w:gridCol w:w="2160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3"/>
      </w:tblGrid>
      <w:tr w:rsidR="008D7CCB" w:rsidRPr="008D7CCB" w:rsidTr="008D7CCB">
        <w:trPr>
          <w:trHeight w:val="330"/>
        </w:trPr>
        <w:tc>
          <w:tcPr>
            <w:tcW w:w="8280" w:type="dxa"/>
            <w:gridSpan w:val="2"/>
            <w:hideMark/>
          </w:tcPr>
          <w:p w:rsidR="008D7CCB" w:rsidRPr="008D7CCB" w:rsidRDefault="008D7CCB" w:rsidP="008D7C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66" w:type="dxa"/>
            <w:gridSpan w:val="11"/>
            <w:noWrap/>
            <w:hideMark/>
          </w:tcPr>
          <w:p w:rsidR="008D7CCB" w:rsidRPr="008D7CCB" w:rsidRDefault="008D7CCB" w:rsidP="008D7CCB">
            <w:pPr>
              <w:rPr>
                <w:rFonts w:ascii="Segoe UI" w:hAnsi="Segoe UI" w:cs="Segoe UI"/>
                <w:b/>
                <w:bCs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Cs w:val="20"/>
              </w:rPr>
              <w:t>Monthly Checklist</w:t>
            </w:r>
          </w:p>
        </w:tc>
      </w:tr>
      <w:tr w:rsidR="008D7CCB" w:rsidRPr="008D7CCB" w:rsidTr="008262AB">
        <w:trPr>
          <w:trHeight w:val="345"/>
        </w:trPr>
        <w:tc>
          <w:tcPr>
            <w:tcW w:w="6120" w:type="dxa"/>
            <w:vAlign w:val="center"/>
            <w:hideMark/>
          </w:tcPr>
          <w:p w:rsidR="008D7CCB" w:rsidRPr="008D7CCB" w:rsidRDefault="008D7CCB" w:rsidP="008D7CCB">
            <w:pPr>
              <w:rPr>
                <w:rFonts w:ascii="Segoe UI" w:hAnsi="Segoe UI" w:cs="Segoe UI"/>
                <w:b/>
                <w:bCs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Cs w:val="20"/>
              </w:rPr>
              <w:t>Activity</w:t>
            </w:r>
          </w:p>
        </w:tc>
        <w:tc>
          <w:tcPr>
            <w:tcW w:w="2160" w:type="dxa"/>
            <w:vAlign w:val="center"/>
            <w:hideMark/>
          </w:tcPr>
          <w:p w:rsidR="008D7CCB" w:rsidRPr="008D7CCB" w:rsidRDefault="008D7CCB" w:rsidP="008D7CCB">
            <w:pPr>
              <w:rPr>
                <w:rFonts w:ascii="Segoe UI" w:hAnsi="Segoe UI" w:cs="Segoe UI"/>
                <w:b/>
                <w:bCs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Cs w:val="20"/>
              </w:rPr>
              <w:t>OK EdPlan Report</w:t>
            </w:r>
          </w:p>
        </w:tc>
        <w:tc>
          <w:tcPr>
            <w:tcW w:w="442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2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43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42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42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3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42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42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2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noWrap/>
            <w:vAlign w:val="center"/>
            <w:hideMark/>
          </w:tcPr>
          <w:p w:rsidR="008D7CCB" w:rsidRPr="008D7CCB" w:rsidRDefault="008D7CCB" w:rsidP="008D7C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J</w:t>
            </w:r>
          </w:p>
        </w:tc>
      </w:tr>
      <w:tr w:rsidR="008D7CCB" w:rsidRPr="008D7CCB" w:rsidTr="008262AB">
        <w:trPr>
          <w:trHeight w:val="503"/>
        </w:trPr>
        <w:tc>
          <w:tcPr>
            <w:tcW w:w="6120" w:type="dxa"/>
            <w:vAlign w:val="bottom"/>
            <w:hideMark/>
          </w:tcPr>
          <w:p w:rsidR="008D7CCB" w:rsidRPr="008262AB" w:rsidRDefault="008D7CCB" w:rsidP="008D7CCB">
            <w:pPr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Check for students with upcoming/expired IEPs</w:t>
            </w:r>
          </w:p>
        </w:tc>
        <w:tc>
          <w:tcPr>
            <w:tcW w:w="2160" w:type="dxa"/>
            <w:vAlign w:val="bottom"/>
            <w:hideMark/>
          </w:tcPr>
          <w:p w:rsidR="008D7CCB" w:rsidRPr="008262AB" w:rsidRDefault="008D7CCB" w:rsidP="000447AC">
            <w:pPr>
              <w:jc w:val="center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All Student Export-SPED Only Report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262AB">
        <w:trPr>
          <w:trHeight w:val="449"/>
        </w:trPr>
        <w:tc>
          <w:tcPr>
            <w:tcW w:w="6120" w:type="dxa"/>
            <w:vAlign w:val="bottom"/>
            <w:hideMark/>
          </w:tcPr>
          <w:p w:rsidR="008D7CCB" w:rsidRPr="008262AB" w:rsidRDefault="008D7CCB" w:rsidP="008D7CCB">
            <w:pPr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Check for students with upcoming/expired eligibility</w:t>
            </w:r>
          </w:p>
        </w:tc>
        <w:tc>
          <w:tcPr>
            <w:tcW w:w="2160" w:type="dxa"/>
            <w:vAlign w:val="bottom"/>
            <w:hideMark/>
          </w:tcPr>
          <w:p w:rsidR="008D7CCB" w:rsidRPr="008262AB" w:rsidRDefault="008D7CCB" w:rsidP="000447AC">
            <w:pPr>
              <w:jc w:val="center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All Student Export-SPED Only Report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262AB">
        <w:trPr>
          <w:trHeight w:val="288"/>
        </w:trPr>
        <w:tc>
          <w:tcPr>
            <w:tcW w:w="6120" w:type="dxa"/>
            <w:vAlign w:val="bottom"/>
            <w:hideMark/>
          </w:tcPr>
          <w:p w:rsidR="008D7CCB" w:rsidRPr="008262AB" w:rsidRDefault="008D7CCB" w:rsidP="008D7CCB">
            <w:pPr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Enter discipline details in EdPlan for all students with disabilities</w:t>
            </w:r>
          </w:p>
        </w:tc>
        <w:tc>
          <w:tcPr>
            <w:tcW w:w="2160" w:type="dxa"/>
            <w:vAlign w:val="bottom"/>
            <w:hideMark/>
          </w:tcPr>
          <w:p w:rsidR="008D7CCB" w:rsidRPr="008262AB" w:rsidRDefault="008D7CCB" w:rsidP="000447AC">
            <w:pPr>
              <w:jc w:val="center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Student Discipline Page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262AB">
        <w:trPr>
          <w:trHeight w:val="530"/>
        </w:trPr>
        <w:tc>
          <w:tcPr>
            <w:tcW w:w="6120" w:type="dxa"/>
            <w:vAlign w:val="bottom"/>
            <w:hideMark/>
          </w:tcPr>
          <w:p w:rsidR="008D7CCB" w:rsidRPr="008262AB" w:rsidRDefault="008D7CCB" w:rsidP="008D7CCB">
            <w:pPr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Monitor upcoming and overdue Early Childhood Outcomes entries and exits</w:t>
            </w:r>
          </w:p>
        </w:tc>
        <w:tc>
          <w:tcPr>
            <w:tcW w:w="2160" w:type="dxa"/>
            <w:vAlign w:val="bottom"/>
            <w:hideMark/>
          </w:tcPr>
          <w:p w:rsidR="008D7CCB" w:rsidRPr="008262AB" w:rsidRDefault="008262AB" w:rsidP="000447AC">
            <w:pPr>
              <w:jc w:val="center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Oklahoma Early Childhood Report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262AB" w:rsidRPr="008D7CCB" w:rsidTr="008262AB">
        <w:trPr>
          <w:trHeight w:val="288"/>
        </w:trPr>
        <w:tc>
          <w:tcPr>
            <w:tcW w:w="6120" w:type="dxa"/>
            <w:vAlign w:val="bottom"/>
            <w:hideMark/>
          </w:tcPr>
          <w:p w:rsidR="008262AB" w:rsidRPr="008262AB" w:rsidRDefault="008262AB" w:rsidP="008262AB">
            <w:pPr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Check inactive status of students leaving the district</w:t>
            </w:r>
          </w:p>
        </w:tc>
        <w:tc>
          <w:tcPr>
            <w:tcW w:w="2160" w:type="dxa"/>
            <w:vAlign w:val="bottom"/>
            <w:hideMark/>
          </w:tcPr>
          <w:p w:rsidR="008262AB" w:rsidRPr="008262AB" w:rsidRDefault="008262AB" w:rsidP="000447AC">
            <w:pPr>
              <w:jc w:val="center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All Student Export-SPED Only Report</w:t>
            </w:r>
          </w:p>
        </w:tc>
        <w:tc>
          <w:tcPr>
            <w:tcW w:w="442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262AB" w:rsidRPr="008D7CCB" w:rsidRDefault="008262A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262AB">
        <w:trPr>
          <w:trHeight w:val="288"/>
        </w:trPr>
        <w:tc>
          <w:tcPr>
            <w:tcW w:w="6120" w:type="dxa"/>
            <w:tcBorders>
              <w:bottom w:val="single" w:sz="12" w:space="0" w:color="auto"/>
            </w:tcBorders>
            <w:vAlign w:val="bottom"/>
            <w:hideMark/>
          </w:tcPr>
          <w:p w:rsidR="008D7CCB" w:rsidRPr="008262AB" w:rsidRDefault="008D7CCB" w:rsidP="008262AB">
            <w:pPr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 xml:space="preserve">Check </w:t>
            </w:r>
            <w:r w:rsidR="008262AB" w:rsidRPr="008262AB">
              <w:rPr>
                <w:rFonts w:ascii="Candara" w:hAnsi="Candara" w:cs="Segoe UI"/>
                <w:sz w:val="20"/>
                <w:szCs w:val="20"/>
              </w:rPr>
              <w:t>in</w:t>
            </w:r>
            <w:r w:rsidRPr="008262AB">
              <w:rPr>
                <w:rFonts w:ascii="Candara" w:hAnsi="Candara" w:cs="Segoe UI"/>
                <w:sz w:val="20"/>
                <w:szCs w:val="20"/>
              </w:rPr>
              <w:t xml:space="preserve">eligible status of students </w:t>
            </w:r>
            <w:r w:rsidR="008262AB" w:rsidRPr="008262AB">
              <w:rPr>
                <w:rFonts w:ascii="Candara" w:hAnsi="Candara" w:cs="Segoe UI"/>
                <w:sz w:val="20"/>
                <w:szCs w:val="20"/>
              </w:rPr>
              <w:t>returning to regular education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bottom"/>
            <w:hideMark/>
          </w:tcPr>
          <w:p w:rsidR="008D7CCB" w:rsidRPr="008262AB" w:rsidRDefault="008262AB" w:rsidP="000447AC">
            <w:pPr>
              <w:jc w:val="center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All Student Export-SPED Only Report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F81D0F">
        <w:trPr>
          <w:trHeight w:val="528"/>
        </w:trPr>
        <w:tc>
          <w:tcPr>
            <w:tcW w:w="8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8D7CCB" w:rsidRPr="008262AB" w:rsidRDefault="008D7CCB" w:rsidP="008D7CCB">
            <w:pPr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 xml:space="preserve">Track total number of </w:t>
            </w:r>
            <w:proofErr w:type="spellStart"/>
            <w:r w:rsidRPr="008262AB">
              <w:rPr>
                <w:rFonts w:ascii="Candara" w:hAnsi="Candara" w:cs="Segoe UI"/>
                <w:sz w:val="20"/>
                <w:szCs w:val="20"/>
              </w:rPr>
              <w:t>SoonerStart</w:t>
            </w:r>
            <w:proofErr w:type="spellEnd"/>
            <w:r w:rsidRPr="008262AB">
              <w:rPr>
                <w:rFonts w:ascii="Candara" w:hAnsi="Candara" w:cs="Segoe UI"/>
                <w:sz w:val="20"/>
                <w:szCs w:val="20"/>
              </w:rPr>
              <w:t xml:space="preserve"> referrals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F81D0F">
        <w:trPr>
          <w:trHeight w:val="456"/>
        </w:trPr>
        <w:tc>
          <w:tcPr>
            <w:tcW w:w="8280" w:type="dxa"/>
            <w:gridSpan w:val="2"/>
            <w:tcBorders>
              <w:top w:val="single" w:sz="12" w:space="0" w:color="auto"/>
            </w:tcBorders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How many students were found eligible and their IEPs were completed before their 3</w:t>
            </w:r>
            <w:r w:rsidRPr="008262AB">
              <w:rPr>
                <w:rFonts w:ascii="Candara" w:hAnsi="Candara" w:cs="Segoe UI"/>
                <w:sz w:val="20"/>
                <w:szCs w:val="20"/>
                <w:vertAlign w:val="superscript"/>
              </w:rPr>
              <w:t>rd</w:t>
            </w:r>
            <w:r w:rsidRPr="008262AB">
              <w:rPr>
                <w:rFonts w:ascii="Candara" w:hAnsi="Candara" w:cs="Segoe UI"/>
                <w:sz w:val="20"/>
                <w:szCs w:val="20"/>
              </w:rPr>
              <w:t xml:space="preserve"> birthday?</w:t>
            </w: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F81D0F">
        <w:trPr>
          <w:trHeight w:val="395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How many students were found not eligible and the determination was completed before their 3</w:t>
            </w:r>
            <w:r w:rsidRPr="008262AB">
              <w:rPr>
                <w:rFonts w:ascii="Candara" w:hAnsi="Candara" w:cs="Segoe UI"/>
                <w:sz w:val="20"/>
                <w:szCs w:val="20"/>
                <w:vertAlign w:val="superscript"/>
              </w:rPr>
              <w:t>rd</w:t>
            </w:r>
            <w:r w:rsidRPr="008262AB">
              <w:rPr>
                <w:rFonts w:ascii="Candara" w:hAnsi="Candara" w:cs="Segoe UI"/>
                <w:sz w:val="20"/>
                <w:szCs w:val="20"/>
              </w:rPr>
              <w:t xml:space="preserve"> birthday?</w:t>
            </w:r>
          </w:p>
        </w:tc>
        <w:tc>
          <w:tcPr>
            <w:tcW w:w="442" w:type="dxa"/>
            <w:noWrap/>
            <w:vAlign w:val="bottom"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F81D0F">
        <w:trPr>
          <w:trHeight w:val="566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How many students’ parents refused consent or declined services?</w:t>
            </w:r>
          </w:p>
        </w:tc>
        <w:tc>
          <w:tcPr>
            <w:tcW w:w="442" w:type="dxa"/>
            <w:noWrap/>
            <w:vAlign w:val="bottom"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F81D0F">
        <w:trPr>
          <w:trHeight w:val="611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How many students were referred less than 90 days before their 3</w:t>
            </w:r>
            <w:r w:rsidRPr="008262AB">
              <w:rPr>
                <w:rFonts w:ascii="Candara" w:hAnsi="Candara" w:cs="Segoe UI"/>
                <w:sz w:val="20"/>
                <w:szCs w:val="20"/>
                <w:vertAlign w:val="superscript"/>
              </w:rPr>
              <w:t>rd</w:t>
            </w:r>
            <w:r w:rsidRPr="008262AB">
              <w:rPr>
                <w:rFonts w:ascii="Candara" w:hAnsi="Candara" w:cs="Segoe UI"/>
                <w:sz w:val="20"/>
                <w:szCs w:val="20"/>
              </w:rPr>
              <w:t xml:space="preserve"> birthday and the district did not complete the eligibility determination and/or the IEP before their 3</w:t>
            </w:r>
            <w:r w:rsidRPr="008262AB">
              <w:rPr>
                <w:rFonts w:ascii="Candara" w:hAnsi="Candara" w:cs="Segoe UI"/>
                <w:sz w:val="20"/>
                <w:szCs w:val="20"/>
                <w:vertAlign w:val="superscript"/>
              </w:rPr>
              <w:t>rd</w:t>
            </w:r>
            <w:r w:rsidRPr="008262AB">
              <w:rPr>
                <w:rFonts w:ascii="Candara" w:hAnsi="Candara" w:cs="Segoe UI"/>
                <w:sz w:val="20"/>
                <w:szCs w:val="20"/>
              </w:rPr>
              <w:t xml:space="preserve"> birthday?</w:t>
            </w:r>
          </w:p>
        </w:tc>
        <w:tc>
          <w:tcPr>
            <w:tcW w:w="442" w:type="dxa"/>
            <w:noWrap/>
            <w:vAlign w:val="bottom"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F81D0F">
        <w:trPr>
          <w:trHeight w:val="576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For how many was the IEP not completed by the 3</w:t>
            </w:r>
            <w:r w:rsidRPr="008262AB">
              <w:rPr>
                <w:rFonts w:ascii="Candara" w:hAnsi="Candara" w:cs="Segoe UI"/>
                <w:sz w:val="20"/>
                <w:szCs w:val="20"/>
                <w:vertAlign w:val="superscript"/>
              </w:rPr>
              <w:t>rd</w:t>
            </w:r>
            <w:r w:rsidRPr="008262AB">
              <w:rPr>
                <w:rFonts w:ascii="Candara" w:hAnsi="Candara" w:cs="Segoe UI"/>
                <w:sz w:val="20"/>
                <w:szCs w:val="20"/>
              </w:rPr>
              <w:t xml:space="preserve"> birthday and are not included in above groups?</w:t>
            </w:r>
          </w:p>
        </w:tc>
        <w:tc>
          <w:tcPr>
            <w:tcW w:w="442" w:type="dxa"/>
            <w:noWrap/>
            <w:vAlign w:val="bottom"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0447AC">
        <w:trPr>
          <w:trHeight w:val="611"/>
        </w:trPr>
        <w:tc>
          <w:tcPr>
            <w:tcW w:w="8280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For all the eligibility determinations and IEPs not completed by the 3</w:t>
            </w:r>
            <w:r w:rsidRPr="008262AB">
              <w:rPr>
                <w:rFonts w:ascii="Candara" w:hAnsi="Candara" w:cs="Segoe UI"/>
                <w:sz w:val="20"/>
                <w:szCs w:val="20"/>
                <w:vertAlign w:val="superscript"/>
              </w:rPr>
              <w:t>rd</w:t>
            </w:r>
            <w:r w:rsidRPr="008262AB">
              <w:rPr>
                <w:rFonts w:ascii="Candara" w:hAnsi="Candara" w:cs="Segoe UI"/>
                <w:sz w:val="20"/>
                <w:szCs w:val="20"/>
              </w:rPr>
              <w:t xml:space="preserve"> birthday, notate the maximum number of days beyond the 3</w:t>
            </w:r>
            <w:r w:rsidRPr="008262AB">
              <w:rPr>
                <w:rFonts w:ascii="Candara" w:hAnsi="Candara" w:cs="Segoe UI"/>
                <w:sz w:val="20"/>
                <w:szCs w:val="20"/>
                <w:vertAlign w:val="superscript"/>
              </w:rPr>
              <w:t>rd</w:t>
            </w:r>
            <w:r w:rsidRPr="008262AB">
              <w:rPr>
                <w:rFonts w:ascii="Candara" w:hAnsi="Candara" w:cs="Segoe UI"/>
                <w:sz w:val="20"/>
                <w:szCs w:val="20"/>
              </w:rPr>
              <w:t xml:space="preserve"> birthday to implement the most tardy IEP: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5766" w:rsidRPr="008D7CCB" w:rsidTr="000447AC">
        <w:trPr>
          <w:trHeight w:val="321"/>
        </w:trPr>
        <w:tc>
          <w:tcPr>
            <w:tcW w:w="8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5766" w:rsidRPr="008D7CCB" w:rsidRDefault="00E05766" w:rsidP="00E0576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66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Cs w:val="20"/>
              </w:rPr>
              <w:t>Monthly Checklist</w:t>
            </w:r>
          </w:p>
        </w:tc>
      </w:tr>
      <w:tr w:rsidR="00E05766" w:rsidRPr="008D7CCB" w:rsidTr="00E05766">
        <w:trPr>
          <w:trHeight w:val="339"/>
        </w:trPr>
        <w:tc>
          <w:tcPr>
            <w:tcW w:w="8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05766" w:rsidRPr="008262AB" w:rsidRDefault="00E05766" w:rsidP="00E05766">
            <w:pPr>
              <w:rPr>
                <w:rFonts w:ascii="Candara" w:hAnsi="Candara" w:cs="Segoe UI"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Cs w:val="20"/>
              </w:rPr>
              <w:t>Activity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05766" w:rsidRPr="008D7CCB" w:rsidRDefault="00E05766" w:rsidP="00F81D0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7CCB">
              <w:rPr>
                <w:rFonts w:ascii="Segoe UI" w:hAnsi="Segoe UI" w:cs="Segoe UI"/>
                <w:b/>
                <w:bCs/>
                <w:sz w:val="20"/>
                <w:szCs w:val="20"/>
              </w:rPr>
              <w:t>J</w:t>
            </w:r>
          </w:p>
        </w:tc>
      </w:tr>
      <w:tr w:rsidR="008D7CCB" w:rsidRPr="008D7CCB" w:rsidTr="00E05766">
        <w:trPr>
          <w:trHeight w:val="411"/>
        </w:trPr>
        <w:tc>
          <w:tcPr>
            <w:tcW w:w="8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  <w:hideMark/>
          </w:tcPr>
          <w:p w:rsidR="008D7CCB" w:rsidRPr="008262AB" w:rsidRDefault="008D7CCB" w:rsidP="008D7CCB">
            <w:pPr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Track total number of initial evaluation referrals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D7CCB">
        <w:trPr>
          <w:trHeight w:val="432"/>
        </w:trPr>
        <w:tc>
          <w:tcPr>
            <w:tcW w:w="8280" w:type="dxa"/>
            <w:gridSpan w:val="2"/>
            <w:tcBorders>
              <w:top w:val="single" w:sz="12" w:space="0" w:color="auto"/>
            </w:tcBorders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How many initial evaluations ended with eligibility determination within 45 school days?</w:t>
            </w: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D7CCB">
        <w:trPr>
          <w:trHeight w:val="576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For all initial evaluations that did not have an eligibility determination completed within 45 school days: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D7CCB">
        <w:trPr>
          <w:trHeight w:val="432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How many students changed districts prior to eligibility determination?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D7CCB">
        <w:trPr>
          <w:trHeight w:val="432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How many parents failed or refused to produce the child?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D7CCB">
        <w:trPr>
          <w:trHeight w:val="576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How many parents refused to sign consent for evaluation caused delays in evaluation or initial services?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D7CCB">
        <w:trPr>
          <w:trHeight w:val="432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Provide the count of all other late evaluations: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CCB" w:rsidRPr="008D7CCB" w:rsidTr="008D7CCB">
        <w:trPr>
          <w:trHeight w:val="576"/>
        </w:trPr>
        <w:tc>
          <w:tcPr>
            <w:tcW w:w="8280" w:type="dxa"/>
            <w:gridSpan w:val="2"/>
            <w:vAlign w:val="bottom"/>
            <w:hideMark/>
          </w:tcPr>
          <w:p w:rsidR="008D7CCB" w:rsidRPr="008262AB" w:rsidRDefault="008D7CCB" w:rsidP="008D7CCB">
            <w:pPr>
              <w:jc w:val="right"/>
              <w:rPr>
                <w:rFonts w:ascii="Candara" w:hAnsi="Candara" w:cs="Segoe UI"/>
                <w:sz w:val="20"/>
                <w:szCs w:val="20"/>
              </w:rPr>
            </w:pPr>
            <w:r w:rsidRPr="008262AB">
              <w:rPr>
                <w:rFonts w:ascii="Candara" w:hAnsi="Candara" w:cs="Segoe UI"/>
                <w:sz w:val="20"/>
                <w:szCs w:val="20"/>
              </w:rPr>
              <w:t>For all evaluations not completed within 45 school days, please indicate the MAXIMUM number of days beyond the 45</w:t>
            </w:r>
            <w:r w:rsidRPr="008262AB">
              <w:rPr>
                <w:rFonts w:ascii="Candara" w:hAnsi="Candara" w:cs="Segoe UI"/>
                <w:sz w:val="20"/>
                <w:szCs w:val="20"/>
                <w:vertAlign w:val="superscript"/>
              </w:rPr>
              <w:t>th</w:t>
            </w:r>
            <w:r w:rsidRPr="008262AB">
              <w:rPr>
                <w:rFonts w:ascii="Candara" w:hAnsi="Candara" w:cs="Segoe UI"/>
                <w:sz w:val="20"/>
                <w:szCs w:val="20"/>
              </w:rPr>
              <w:t xml:space="preserve"> day needed to complete the most tardy evaluation:</w:t>
            </w: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:rsidR="008D7CCB" w:rsidRPr="008D7CCB" w:rsidRDefault="008D7CCB" w:rsidP="00F81D0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D7CCB" w:rsidRPr="008D7CCB" w:rsidRDefault="008D7CCB" w:rsidP="008D7CCB">
      <w:pPr>
        <w:spacing w:after="0" w:line="240" w:lineRule="auto"/>
        <w:rPr>
          <w:rFonts w:ascii="Segoe UI" w:hAnsi="Segoe UI" w:cs="Segoe UI"/>
        </w:rPr>
      </w:pPr>
    </w:p>
    <w:p w:rsidR="008D7CCB" w:rsidRDefault="008D7CCB" w:rsidP="008D7CCB">
      <w:pPr>
        <w:pStyle w:val="ListParagraph"/>
        <w:spacing w:after="0" w:line="240" w:lineRule="auto"/>
        <w:contextualSpacing w:val="0"/>
        <w:rPr>
          <w:rFonts w:ascii="Segoe UI" w:hAnsi="Segoe UI" w:cs="Segoe UI"/>
        </w:rPr>
      </w:pPr>
    </w:p>
    <w:p w:rsidR="008D7CCB" w:rsidRDefault="008D7CCB" w:rsidP="008D7CCB">
      <w:pPr>
        <w:pStyle w:val="ListParagraph"/>
        <w:spacing w:after="0" w:line="240" w:lineRule="auto"/>
        <w:contextualSpacing w:val="0"/>
        <w:rPr>
          <w:rFonts w:ascii="Segoe UI" w:hAnsi="Segoe UI" w:cs="Segoe UI"/>
        </w:rPr>
      </w:pPr>
    </w:p>
    <w:p w:rsidR="008D7CCB" w:rsidRDefault="008D7CCB" w:rsidP="008D7CCB">
      <w:pPr>
        <w:pStyle w:val="ListParagraph"/>
        <w:spacing w:after="0" w:line="240" w:lineRule="auto"/>
        <w:contextualSpacing w:val="0"/>
        <w:rPr>
          <w:rFonts w:ascii="Segoe UI" w:hAnsi="Segoe UI" w:cs="Segoe UI"/>
        </w:rPr>
      </w:pPr>
    </w:p>
    <w:sectPr w:rsidR="008D7CCB" w:rsidSect="008D7CCB">
      <w:headerReference w:type="default" r:id="rId7"/>
      <w:pgSz w:w="15840" w:h="12240" w:orient="landscape"/>
      <w:pgMar w:top="2160" w:right="19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25" w:rsidRDefault="00A84A25" w:rsidP="00DC5CAD">
      <w:pPr>
        <w:spacing w:after="0" w:line="240" w:lineRule="auto"/>
      </w:pPr>
      <w:r>
        <w:separator/>
      </w:r>
    </w:p>
  </w:endnote>
  <w:endnote w:type="continuationSeparator" w:id="0">
    <w:p w:rsidR="00A84A25" w:rsidRDefault="00A84A25" w:rsidP="00DC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25" w:rsidRDefault="00A84A25" w:rsidP="00DC5CAD">
      <w:pPr>
        <w:spacing w:after="0" w:line="240" w:lineRule="auto"/>
      </w:pPr>
      <w:r>
        <w:separator/>
      </w:r>
    </w:p>
  </w:footnote>
  <w:footnote w:type="continuationSeparator" w:id="0">
    <w:p w:rsidR="00A84A25" w:rsidRDefault="00A84A25" w:rsidP="00DC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AD" w:rsidRDefault="00092183">
    <w:pPr>
      <w:pStyle w:val="Header"/>
    </w:pPr>
    <w:r w:rsidRPr="002E25D7">
      <w:rPr>
        <w:rFonts w:ascii="Arial" w:hAnsi="Arial" w:cs="Arial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2336" behindDoc="1" locked="0" layoutInCell="1" allowOverlap="1" wp14:anchorId="334FD2FD" wp14:editId="185E0D9A">
          <wp:simplePos x="0" y="0"/>
          <wp:positionH relativeFrom="rightMargin">
            <wp:posOffset>-1954695</wp:posOffset>
          </wp:positionH>
          <wp:positionV relativeFrom="page">
            <wp:posOffset>556260</wp:posOffset>
          </wp:positionV>
          <wp:extent cx="2386289" cy="627381"/>
          <wp:effectExtent l="0" t="0" r="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E BW logo 20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289" cy="62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8"/>
        <w:szCs w:val="2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C04FAB9" wp14:editId="1613815F">
              <wp:simplePos x="0" y="0"/>
              <wp:positionH relativeFrom="column">
                <wp:posOffset>-3976</wp:posOffset>
              </wp:positionH>
              <wp:positionV relativeFrom="paragraph">
                <wp:posOffset>-47625</wp:posOffset>
              </wp:positionV>
              <wp:extent cx="3533775" cy="771276"/>
              <wp:effectExtent l="0" t="0" r="28575" b="1016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3775" cy="771276"/>
                        <a:chOff x="0" y="0"/>
                        <a:chExt cx="3533775" cy="771276"/>
                      </a:xfrm>
                    </wpg:grpSpPr>
                    <wps:wsp>
                      <wps:cNvPr id="1" name="Rounded Rectangle 1"/>
                      <wps:cNvSpPr/>
                      <wps:spPr>
                        <a:xfrm>
                          <a:off x="0" y="0"/>
                          <a:ext cx="2186609" cy="771276"/>
                        </a:xfrm>
                        <a:prstGeom prst="roundRect">
                          <a:avLst/>
                        </a:prstGeom>
                        <a:solidFill>
                          <a:srgbClr val="183C6D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ounded Rectangle 3"/>
                      <wps:cNvSpPr/>
                      <wps:spPr>
                        <a:xfrm>
                          <a:off x="620202" y="0"/>
                          <a:ext cx="2258060" cy="770890"/>
                        </a:xfrm>
                        <a:prstGeom prst="roundRect">
                          <a:avLst/>
                        </a:prstGeom>
                        <a:solidFill>
                          <a:srgbClr val="1D568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ounded Rectangle 4"/>
                      <wps:cNvSpPr/>
                      <wps:spPr>
                        <a:xfrm>
                          <a:off x="1288112" y="0"/>
                          <a:ext cx="2242185" cy="770890"/>
                        </a:xfrm>
                        <a:prstGeom prst="roundRect">
                          <a:avLst/>
                        </a:prstGeom>
                        <a:solidFill>
                          <a:srgbClr val="418E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V="1">
                          <a:off x="0" y="580445"/>
                          <a:ext cx="3530297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Text Box 7"/>
                      <wps:cNvSpPr txBox="1"/>
                      <wps:spPr>
                        <a:xfrm>
                          <a:off x="0" y="190501"/>
                          <a:ext cx="3533775" cy="460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DC5CAD" w:rsidRPr="00E60C4C" w:rsidRDefault="00DC5CAD">
                            <w:pPr>
                              <w:rPr>
                                <w:rFonts w:ascii="Gill Sans MT Condensed" w:hAnsi="Gill Sans MT Condensed"/>
                                <w:b/>
                                <w:color w:val="FFD21A"/>
                                <w:sz w:val="56"/>
                              </w:rPr>
                            </w:pPr>
                            <w:r w:rsidRPr="00E60C4C">
                              <w:rPr>
                                <w:rFonts w:ascii="Gill Sans MT Condensed" w:hAnsi="Gill Sans MT Condensed"/>
                                <w:b/>
                                <w:color w:val="FFD21A"/>
                                <w:sz w:val="56"/>
                              </w:rPr>
                              <w:t>SPED Director</w:t>
                            </w:r>
                            <w:r w:rsidR="008D7CCB">
                              <w:rPr>
                                <w:rFonts w:ascii="Gill Sans MT Condensed" w:hAnsi="Gill Sans MT Condensed"/>
                                <w:b/>
                                <w:color w:val="FFD21A"/>
                                <w:sz w:val="56"/>
                              </w:rPr>
                              <w:t>s’</w:t>
                            </w:r>
                            <w:r w:rsidRPr="00E60C4C">
                              <w:rPr>
                                <w:rFonts w:ascii="Gill Sans MT Condensed" w:hAnsi="Gill Sans MT Condensed"/>
                                <w:b/>
                                <w:color w:val="FFD21A"/>
                                <w:sz w:val="56"/>
                              </w:rPr>
                              <w:t xml:space="preserve"> Data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04FAB9" id="Group 8" o:spid="_x0000_s1026" style="position:absolute;margin-left:-.3pt;margin-top:-3.75pt;width:278.25pt;height:60.75pt;z-index:251665408" coordsize="35337,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">
              <v:roundrect id="Rounded Rectangle 1" o:spid="_x0000_s1027" style="position:absolute;width:21866;height:77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" fillcolor="#183c6d" strokecolor="#1f3763 [1608]" strokeweight="1pt">
                <v:stroke joinstyle="miter"/>
              </v:roundrect>
              <v:roundrect id="Rounded Rectangle 3" o:spid="_x0000_s1028" style="position:absolute;left:6202;width:22580;height:7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" fillcolor="#1d568b" strokecolor="#1f4d78 [1604]" strokeweight="1pt">
                <v:stroke joinstyle="miter"/>
              </v:roundrect>
              <v:roundrect id="Rounded Rectangle 4" o:spid="_x0000_s1029" style="position:absolute;left:12881;width:22421;height:7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" fillcolor="#418ecc" strokecolor="#5b9bd5 [3204]" strokeweight=".5pt">
                <v:stroke joinstyle="miter"/>
              </v:roundrect>
              <v:line id="Straight Connector 6" o:spid="_x0000_s1030" style="position:absolute;flip:y;visibility:visible;mso-wrap-style:square" from="0,5804" to="35302,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" strokecolor="#ffc000 [3207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top:1905;width:35337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" filled="f" stroked="f">
                <v:textbox inset="3.6pt">
                  <w:txbxContent>
                    <w:p w:rsidR="00DC5CAD" w:rsidRPr="00E60C4C" w:rsidRDefault="00DC5CAD">
                      <w:pPr>
                        <w:rPr>
                          <w:rFonts w:ascii="Gill Sans MT Condensed" w:hAnsi="Gill Sans MT Condensed"/>
                          <w:b/>
                          <w:color w:val="FFD21A"/>
                          <w:sz w:val="56"/>
                        </w:rPr>
                      </w:pPr>
                      <w:r w:rsidRPr="00E60C4C">
                        <w:rPr>
                          <w:rFonts w:ascii="Gill Sans MT Condensed" w:hAnsi="Gill Sans MT Condensed"/>
                          <w:b/>
                          <w:color w:val="FFD21A"/>
                          <w:sz w:val="56"/>
                        </w:rPr>
                        <w:t>SPED Director</w:t>
                      </w:r>
                      <w:r w:rsidR="008D7CCB">
                        <w:rPr>
                          <w:rFonts w:ascii="Gill Sans MT Condensed" w:hAnsi="Gill Sans MT Condensed"/>
                          <w:b/>
                          <w:color w:val="FFD21A"/>
                          <w:sz w:val="56"/>
                        </w:rPr>
                        <w:t>s’</w:t>
                      </w:r>
                      <w:r w:rsidRPr="00E60C4C">
                        <w:rPr>
                          <w:rFonts w:ascii="Gill Sans MT Condensed" w:hAnsi="Gill Sans MT Condensed"/>
                          <w:b/>
                          <w:color w:val="FFD21A"/>
                          <w:sz w:val="56"/>
                        </w:rPr>
                        <w:t xml:space="preserve"> Data Checklist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E28"/>
    <w:multiLevelType w:val="hybridMultilevel"/>
    <w:tmpl w:val="3A0AD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0EAB"/>
    <w:multiLevelType w:val="hybridMultilevel"/>
    <w:tmpl w:val="B7BAD8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5251D"/>
    <w:multiLevelType w:val="hybridMultilevel"/>
    <w:tmpl w:val="07FE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4F"/>
    <w:rsid w:val="000447AC"/>
    <w:rsid w:val="00092126"/>
    <w:rsid w:val="00092183"/>
    <w:rsid w:val="0030754F"/>
    <w:rsid w:val="00322FEB"/>
    <w:rsid w:val="0040661C"/>
    <w:rsid w:val="006615B4"/>
    <w:rsid w:val="00686766"/>
    <w:rsid w:val="008262AB"/>
    <w:rsid w:val="008D7CCB"/>
    <w:rsid w:val="00942571"/>
    <w:rsid w:val="00A84A25"/>
    <w:rsid w:val="00B03E30"/>
    <w:rsid w:val="00B8065B"/>
    <w:rsid w:val="00CA2EC5"/>
    <w:rsid w:val="00DC5CAD"/>
    <w:rsid w:val="00E05766"/>
    <w:rsid w:val="00E4194F"/>
    <w:rsid w:val="00E60C4C"/>
    <w:rsid w:val="00EA2875"/>
    <w:rsid w:val="00EB646A"/>
    <w:rsid w:val="00F63B92"/>
    <w:rsid w:val="00F81D0F"/>
    <w:rsid w:val="00F9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65E3A"/>
  <w15:chartTrackingRefBased/>
  <w15:docId w15:val="{29F5A3FD-0845-49E9-AA69-70535094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AD"/>
  </w:style>
  <w:style w:type="paragraph" w:styleId="Footer">
    <w:name w:val="footer"/>
    <w:basedOn w:val="Normal"/>
    <w:link w:val="FooterChar"/>
    <w:uiPriority w:val="99"/>
    <w:unhideWhenUsed/>
    <w:rsid w:val="00DC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AD"/>
  </w:style>
  <w:style w:type="table" w:styleId="TableGrid">
    <w:name w:val="Table Grid"/>
    <w:basedOn w:val="TableNormal"/>
    <w:uiPriority w:val="39"/>
    <w:rsid w:val="008D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Friend</dc:creator>
  <cp:keywords/>
  <dc:description/>
  <cp:lastModifiedBy>Erik Friend</cp:lastModifiedBy>
  <cp:revision>6</cp:revision>
  <dcterms:created xsi:type="dcterms:W3CDTF">2016-08-30T17:51:00Z</dcterms:created>
  <dcterms:modified xsi:type="dcterms:W3CDTF">2016-08-30T20:08:00Z</dcterms:modified>
</cp:coreProperties>
</file>