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330"/>
        <w:gridCol w:w="270"/>
        <w:gridCol w:w="1080"/>
        <w:gridCol w:w="4050"/>
      </w:tblGrid>
      <w:tr w:rsidR="005B2D82" w:rsidRPr="001E11A9" w:rsidTr="00DE4EEC">
        <w:trPr>
          <w:trHeight w:val="576"/>
        </w:trPr>
        <w:tc>
          <w:tcPr>
            <w:tcW w:w="1800" w:type="dxa"/>
            <w:shd w:val="clear" w:color="auto" w:fill="F79646"/>
            <w:vAlign w:val="center"/>
          </w:tcPr>
          <w:p w:rsidR="005B2D82" w:rsidRPr="00463EC0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463EC0">
              <w:rPr>
                <w:rFonts w:ascii="Garamond" w:hAnsi="Garamond"/>
                <w:b/>
                <w:sz w:val="20"/>
                <w:szCs w:val="20"/>
              </w:rPr>
              <w:t>District: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B2D82" w:rsidRPr="003F7788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2D82" w:rsidRPr="003F7788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79646"/>
            <w:vAlign w:val="center"/>
          </w:tcPr>
          <w:p w:rsidR="005B2D82" w:rsidRPr="00463EC0" w:rsidRDefault="0024567B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463EC0">
              <w:rPr>
                <w:rFonts w:ascii="Garamond" w:hAnsi="Garamond"/>
                <w:b/>
                <w:sz w:val="20"/>
                <w:szCs w:val="20"/>
              </w:rPr>
              <w:t>Site: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B2D82" w:rsidRPr="001E11A9" w:rsidRDefault="005B2D82" w:rsidP="00664607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</w:tr>
      <w:tr w:rsidR="005B2D82" w:rsidRPr="001E11A9" w:rsidTr="00DE4EEC">
        <w:trPr>
          <w:trHeight w:val="576"/>
        </w:trPr>
        <w:tc>
          <w:tcPr>
            <w:tcW w:w="1800" w:type="dxa"/>
            <w:shd w:val="clear" w:color="auto" w:fill="F79646"/>
            <w:vAlign w:val="center"/>
          </w:tcPr>
          <w:p w:rsidR="005B2D82" w:rsidRPr="00463EC0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463EC0">
              <w:rPr>
                <w:rFonts w:ascii="Garamond" w:hAnsi="Garamond"/>
                <w:b/>
                <w:sz w:val="20"/>
                <w:szCs w:val="20"/>
              </w:rPr>
              <w:t>Student: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B2D82" w:rsidRPr="003F7788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2D82" w:rsidRPr="003F7788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79646"/>
            <w:vAlign w:val="center"/>
          </w:tcPr>
          <w:p w:rsidR="005B2D82" w:rsidRPr="00463EC0" w:rsidRDefault="0024567B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463EC0">
              <w:rPr>
                <w:rFonts w:ascii="Garamond" w:hAnsi="Garamond"/>
                <w:b/>
                <w:sz w:val="20"/>
                <w:szCs w:val="20"/>
              </w:rPr>
              <w:t>Grade:</w:t>
            </w:r>
          </w:p>
        </w:tc>
        <w:tc>
          <w:tcPr>
            <w:tcW w:w="4050" w:type="dxa"/>
            <w:shd w:val="clear" w:color="auto" w:fill="auto"/>
            <w:vAlign w:val="center"/>
          </w:tcPr>
          <w:tbl>
            <w:tblPr>
              <w:tblW w:w="3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2407"/>
            </w:tblGrid>
            <w:tr w:rsidR="00287644" w:rsidRPr="007D2AF9" w:rsidTr="00DE4EEC">
              <w:tc>
                <w:tcPr>
                  <w:tcW w:w="1170" w:type="dxa"/>
                  <w:shd w:val="clear" w:color="auto" w:fill="auto"/>
                </w:tcPr>
                <w:p w:rsidR="00287644" w:rsidRPr="007D2AF9" w:rsidRDefault="00287644" w:rsidP="007D2AF9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</w:tcPr>
                <w:p w:rsidR="00287644" w:rsidRPr="007D2AF9" w:rsidRDefault="00287644" w:rsidP="007D2AF9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7D2AF9">
                    <w:rPr>
                      <w:rFonts w:ascii="Garamond" w:hAnsi="Garamond"/>
                    </w:rPr>
                    <w:t>First</w:t>
                  </w:r>
                </w:p>
              </w:tc>
            </w:tr>
            <w:tr w:rsidR="00287644" w:rsidRPr="007D2AF9" w:rsidTr="00DE4EEC">
              <w:tc>
                <w:tcPr>
                  <w:tcW w:w="1170" w:type="dxa"/>
                  <w:shd w:val="clear" w:color="auto" w:fill="auto"/>
                </w:tcPr>
                <w:p w:rsidR="00287644" w:rsidRPr="007D2AF9" w:rsidRDefault="00287644" w:rsidP="007D2AF9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</w:tcPr>
                <w:p w:rsidR="00287644" w:rsidRPr="007D2AF9" w:rsidRDefault="00287644" w:rsidP="007D2AF9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7D2AF9">
                    <w:rPr>
                      <w:rFonts w:ascii="Garamond" w:hAnsi="Garamond"/>
                    </w:rPr>
                    <w:t>Second</w:t>
                  </w:r>
                </w:p>
              </w:tc>
            </w:tr>
          </w:tbl>
          <w:p w:rsidR="005B2D82" w:rsidRPr="001E11A9" w:rsidRDefault="005B2D82" w:rsidP="004646F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B2D82" w:rsidRPr="001E11A9" w:rsidTr="00DE4EEC">
        <w:trPr>
          <w:trHeight w:val="576"/>
        </w:trPr>
        <w:tc>
          <w:tcPr>
            <w:tcW w:w="1800" w:type="dxa"/>
            <w:shd w:val="clear" w:color="auto" w:fill="F79646"/>
            <w:vAlign w:val="center"/>
          </w:tcPr>
          <w:p w:rsidR="005B2D82" w:rsidRPr="00463EC0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463EC0">
              <w:rPr>
                <w:rFonts w:ascii="Garamond" w:hAnsi="Garamond"/>
                <w:b/>
                <w:sz w:val="20"/>
                <w:szCs w:val="20"/>
              </w:rPr>
              <w:t>Principal: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B2D82" w:rsidRPr="003F7788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2D82" w:rsidRPr="003F7788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79646"/>
            <w:vAlign w:val="center"/>
          </w:tcPr>
          <w:p w:rsidR="005B2D82" w:rsidRPr="00463EC0" w:rsidRDefault="0024567B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463EC0">
              <w:rPr>
                <w:rFonts w:ascii="Garamond" w:hAnsi="Garamond"/>
                <w:b/>
                <w:sz w:val="20"/>
                <w:szCs w:val="20"/>
              </w:rPr>
              <w:t>Teacher: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B2D82" w:rsidRPr="001E11A9" w:rsidRDefault="005B2D82" w:rsidP="00664607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</w:tr>
      <w:tr w:rsidR="005B2D82" w:rsidRPr="001E11A9" w:rsidTr="00DE4EEC">
        <w:trPr>
          <w:trHeight w:val="576"/>
        </w:trPr>
        <w:tc>
          <w:tcPr>
            <w:tcW w:w="1800" w:type="dxa"/>
            <w:shd w:val="clear" w:color="auto" w:fill="F79646"/>
            <w:vAlign w:val="center"/>
          </w:tcPr>
          <w:p w:rsidR="005B2D82" w:rsidRPr="00463EC0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463EC0">
              <w:rPr>
                <w:rFonts w:ascii="Garamond" w:hAnsi="Garamond"/>
                <w:b/>
                <w:sz w:val="20"/>
                <w:szCs w:val="20"/>
              </w:rPr>
              <w:t>Parent/Guardian: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B2D82" w:rsidRPr="003F7788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2D82" w:rsidRPr="003F7788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79646"/>
            <w:vAlign w:val="center"/>
          </w:tcPr>
          <w:p w:rsidR="005B2D82" w:rsidRPr="00463EC0" w:rsidRDefault="0024567B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463EC0">
              <w:rPr>
                <w:rFonts w:ascii="Garamond" w:hAnsi="Garamond"/>
                <w:b/>
                <w:sz w:val="20"/>
                <w:szCs w:val="20"/>
              </w:rPr>
              <w:t>Date: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B2D82" w:rsidRPr="001E11A9" w:rsidRDefault="005B2D82" w:rsidP="00664607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</w:tr>
    </w:tbl>
    <w:p w:rsidR="008F16B4" w:rsidRDefault="008F16B4" w:rsidP="005B2D82">
      <w:pPr>
        <w:spacing w:after="0" w:line="240" w:lineRule="auto"/>
        <w:jc w:val="center"/>
        <w:rPr>
          <w:rFonts w:ascii="Cambria" w:hAnsi="Cambria"/>
        </w:rPr>
      </w:pPr>
    </w:p>
    <w:p w:rsidR="00CC1FA9" w:rsidRPr="00CC1FA9" w:rsidRDefault="00CC1FA9" w:rsidP="00CC1FA9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A </w:t>
      </w:r>
      <w:r w:rsidRPr="00CC1FA9">
        <w:rPr>
          <w:rFonts w:ascii="Garamond" w:hAnsi="Garamond"/>
        </w:rPr>
        <w:t>program of reading instruction enable</w:t>
      </w:r>
      <w:r w:rsidR="00F70860">
        <w:rPr>
          <w:rFonts w:ascii="Garamond" w:hAnsi="Garamond"/>
        </w:rPr>
        <w:t>s</w:t>
      </w:r>
      <w:r w:rsidRPr="00CC1FA9">
        <w:rPr>
          <w:rFonts w:ascii="Garamond" w:hAnsi="Garamond"/>
        </w:rPr>
        <w:t xml:space="preserve"> the student to acquire the appropriate grade level reading skills.</w:t>
      </w:r>
    </w:p>
    <w:p w:rsidR="00CC1FA9" w:rsidRPr="00664607" w:rsidRDefault="00CC1FA9" w:rsidP="005B2D82">
      <w:pPr>
        <w:spacing w:after="0" w:line="240" w:lineRule="auto"/>
        <w:jc w:val="center"/>
        <w:rPr>
          <w:rFonts w:ascii="Cambria" w:hAnsi="Cambria"/>
        </w:rPr>
      </w:pPr>
    </w:p>
    <w:p w:rsidR="00E1772E" w:rsidRPr="001E11A9" w:rsidRDefault="00CC1FA9" w:rsidP="00CC1FA9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b/>
        </w:rPr>
        <w:t>Oklahoma State Board of Education Approved</w:t>
      </w:r>
      <w:r w:rsidR="00E1772E" w:rsidRPr="001E11A9">
        <w:rPr>
          <w:rFonts w:ascii="Garamond" w:hAnsi="Garamond"/>
          <w:b/>
        </w:rPr>
        <w:t xml:space="preserve"> Assessments</w:t>
      </w:r>
    </w:p>
    <w:p w:rsidR="00E670EB" w:rsidRDefault="002F3CAD" w:rsidP="002F3CAD">
      <w:pPr>
        <w:spacing w:after="0" w:line="240" w:lineRule="auto"/>
        <w:ind w:left="-180"/>
        <w:jc w:val="center"/>
        <w:rPr>
          <w:rFonts w:ascii="Garamond" w:hAnsi="Garamond"/>
        </w:rPr>
      </w:pPr>
      <w:r>
        <w:rPr>
          <w:rFonts w:ascii="Garamond" w:hAnsi="Garamond"/>
        </w:rPr>
        <w:t>Based on the results from one of the following assessments, this student has a</w:t>
      </w:r>
      <w:r w:rsidRPr="001E11A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substantial </w:t>
      </w:r>
      <w:r w:rsidRPr="001E11A9">
        <w:rPr>
          <w:rFonts w:ascii="Garamond" w:hAnsi="Garamond"/>
        </w:rPr>
        <w:t xml:space="preserve">deficiency </w:t>
      </w:r>
      <w:r>
        <w:rPr>
          <w:rFonts w:ascii="Garamond" w:hAnsi="Garamond"/>
        </w:rPr>
        <w:t>in reading</w:t>
      </w:r>
      <w:r w:rsidR="00CA109A">
        <w:rPr>
          <w:rFonts w:ascii="Garamond" w:hAnsi="Garamond"/>
        </w:rPr>
        <w:t>.</w:t>
      </w:r>
    </w:p>
    <w:p w:rsidR="002F3CAD" w:rsidRPr="00664607" w:rsidRDefault="002F3CAD" w:rsidP="002F3CAD">
      <w:pPr>
        <w:spacing w:after="0" w:line="240" w:lineRule="auto"/>
        <w:ind w:left="-180"/>
        <w:rPr>
          <w:rFonts w:ascii="Cambria" w:hAnsi="Cambria"/>
        </w:rPr>
      </w:pPr>
    </w:p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82"/>
        <w:gridCol w:w="540"/>
        <w:gridCol w:w="7200"/>
      </w:tblGrid>
      <w:tr w:rsidR="003B14E8" w:rsidTr="00CC1FA9">
        <w:trPr>
          <w:trHeight w:val="432"/>
        </w:trPr>
        <w:tc>
          <w:tcPr>
            <w:tcW w:w="576" w:type="dxa"/>
            <w:shd w:val="clear" w:color="auto" w:fill="auto"/>
            <w:vAlign w:val="center"/>
          </w:tcPr>
          <w:p w:rsidR="003B14E8" w:rsidRPr="00376F86" w:rsidRDefault="003B14E8" w:rsidP="0066460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B14E8" w:rsidRPr="00BD554F" w:rsidRDefault="003B14E8" w:rsidP="0066460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D554F">
              <w:rPr>
                <w:rFonts w:ascii="Garamond" w:hAnsi="Garamond"/>
                <w:sz w:val="20"/>
                <w:szCs w:val="20"/>
              </w:rPr>
              <w:t>aimsweb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4E8" w:rsidRPr="00BD554F" w:rsidRDefault="003B14E8" w:rsidP="003B14E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bottom w:val="nil"/>
              <w:right w:val="nil"/>
            </w:tcBorders>
            <w:vAlign w:val="center"/>
          </w:tcPr>
          <w:p w:rsidR="003B14E8" w:rsidRPr="00BD554F" w:rsidRDefault="00376F86" w:rsidP="003B14E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D554F">
              <w:rPr>
                <w:rFonts w:ascii="Garamond" w:hAnsi="Garamond"/>
                <w:sz w:val="20"/>
                <w:szCs w:val="20"/>
              </w:rPr>
              <w:t>iREADY</w:t>
            </w:r>
            <w:proofErr w:type="spellEnd"/>
            <w:r w:rsidRPr="00BD554F">
              <w:rPr>
                <w:rFonts w:ascii="Garamond" w:hAnsi="Garamond"/>
                <w:sz w:val="20"/>
                <w:szCs w:val="20"/>
              </w:rPr>
              <w:t xml:space="preserve">  Diagnostic</w:t>
            </w:r>
          </w:p>
        </w:tc>
      </w:tr>
      <w:tr w:rsidR="00AF0927" w:rsidTr="005E2CA4">
        <w:trPr>
          <w:trHeight w:val="432"/>
        </w:trPr>
        <w:tc>
          <w:tcPr>
            <w:tcW w:w="576" w:type="dxa"/>
            <w:shd w:val="clear" w:color="auto" w:fill="auto"/>
            <w:vAlign w:val="center"/>
          </w:tcPr>
          <w:p w:rsidR="00AF0927" w:rsidRPr="00376F86" w:rsidRDefault="00AF0927" w:rsidP="0066460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0927" w:rsidRPr="00BD554F" w:rsidRDefault="00AF0927" w:rsidP="0066460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BD554F">
              <w:rPr>
                <w:rFonts w:ascii="Garamond" w:hAnsi="Garamond"/>
                <w:sz w:val="20"/>
                <w:szCs w:val="20"/>
              </w:rPr>
              <w:t>The Children’s Progress Academic Assessment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927" w:rsidRPr="00BD554F" w:rsidRDefault="00AF0927" w:rsidP="003B14E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bottom w:val="nil"/>
              <w:right w:val="nil"/>
            </w:tcBorders>
            <w:vAlign w:val="center"/>
          </w:tcPr>
          <w:p w:rsidR="005E2CA4" w:rsidRPr="005E2CA4" w:rsidRDefault="005E2CA4" w:rsidP="005E2CA4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E2CA4">
              <w:rPr>
                <w:rFonts w:ascii="Garamond" w:hAnsi="Garamond"/>
                <w:sz w:val="20"/>
                <w:szCs w:val="20"/>
              </w:rPr>
              <w:t>Measures of Academic Progress (M</w:t>
            </w:r>
            <w:r w:rsidR="00463EC0">
              <w:rPr>
                <w:rFonts w:ascii="Garamond" w:hAnsi="Garamond"/>
                <w:sz w:val="20"/>
                <w:szCs w:val="20"/>
              </w:rPr>
              <w:t>A</w:t>
            </w:r>
            <w:r w:rsidRPr="005E2CA4">
              <w:rPr>
                <w:rFonts w:ascii="Garamond" w:hAnsi="Garamond"/>
                <w:sz w:val="20"/>
                <w:szCs w:val="20"/>
              </w:rPr>
              <w:t>P)</w:t>
            </w:r>
          </w:p>
          <w:p w:rsidR="00AF0927" w:rsidRPr="00BD554F" w:rsidRDefault="005E2CA4" w:rsidP="00463EC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E2CA4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AF0927" w:rsidTr="00CC1FA9">
        <w:trPr>
          <w:trHeight w:val="432"/>
        </w:trPr>
        <w:tc>
          <w:tcPr>
            <w:tcW w:w="576" w:type="dxa"/>
            <w:shd w:val="clear" w:color="auto" w:fill="auto"/>
            <w:vAlign w:val="center"/>
          </w:tcPr>
          <w:p w:rsidR="00AF0927" w:rsidRPr="00376F86" w:rsidRDefault="00AF0927" w:rsidP="0066460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0927" w:rsidRPr="00BD554F" w:rsidRDefault="00AF0927" w:rsidP="0066460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BD554F">
              <w:rPr>
                <w:rFonts w:ascii="Garamond" w:hAnsi="Garamond"/>
                <w:sz w:val="20"/>
                <w:szCs w:val="20"/>
              </w:rPr>
              <w:t>Literacy First Battery of Screening Instruments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927" w:rsidRPr="00BD554F" w:rsidRDefault="00AF0927" w:rsidP="003B14E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bottom w:val="nil"/>
              <w:right w:val="nil"/>
            </w:tcBorders>
            <w:vAlign w:val="center"/>
          </w:tcPr>
          <w:p w:rsidR="00463EC0" w:rsidRPr="00463EC0" w:rsidRDefault="00463EC0" w:rsidP="00463EC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63EC0">
              <w:rPr>
                <w:rFonts w:ascii="Garamond" w:hAnsi="Garamond"/>
                <w:sz w:val="20"/>
                <w:szCs w:val="20"/>
              </w:rPr>
              <w:t>Measures of Academic Progress (MPG)</w:t>
            </w:r>
          </w:p>
          <w:p w:rsidR="00AF0927" w:rsidRPr="00BD554F" w:rsidRDefault="00463EC0" w:rsidP="00463EC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63EC0">
              <w:rPr>
                <w:rFonts w:ascii="Garamond" w:hAnsi="Garamond"/>
                <w:sz w:val="20"/>
                <w:szCs w:val="20"/>
              </w:rPr>
              <w:t xml:space="preserve"> for Primary Grades</w:t>
            </w:r>
          </w:p>
        </w:tc>
      </w:tr>
      <w:tr w:rsidR="00AF0927" w:rsidTr="00CC1FA9">
        <w:trPr>
          <w:trHeight w:val="432"/>
        </w:trPr>
        <w:tc>
          <w:tcPr>
            <w:tcW w:w="576" w:type="dxa"/>
            <w:shd w:val="clear" w:color="auto" w:fill="auto"/>
            <w:vAlign w:val="center"/>
          </w:tcPr>
          <w:p w:rsidR="00AF0927" w:rsidRPr="00376F86" w:rsidRDefault="00AF0927" w:rsidP="0066460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0927" w:rsidRPr="00BD554F" w:rsidRDefault="00AF0927" w:rsidP="0066460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D554F">
              <w:rPr>
                <w:rFonts w:ascii="Garamond" w:hAnsi="Garamond"/>
                <w:sz w:val="20"/>
                <w:szCs w:val="20"/>
              </w:rPr>
              <w:t>Dibels</w:t>
            </w:r>
            <w:proofErr w:type="spellEnd"/>
            <w:r w:rsidRPr="00BD554F">
              <w:rPr>
                <w:rFonts w:ascii="Garamond" w:hAnsi="Garamond"/>
                <w:sz w:val="20"/>
                <w:szCs w:val="20"/>
              </w:rPr>
              <w:t xml:space="preserve"> NEXT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927" w:rsidRPr="00BD554F" w:rsidRDefault="00AF0927" w:rsidP="003B14E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bottom w:val="nil"/>
              <w:right w:val="nil"/>
            </w:tcBorders>
            <w:vAlign w:val="center"/>
          </w:tcPr>
          <w:p w:rsidR="00463EC0" w:rsidRPr="00BD554F" w:rsidRDefault="00463EC0" w:rsidP="00463EC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63EC0">
              <w:rPr>
                <w:rFonts w:ascii="Garamond" w:hAnsi="Garamond"/>
                <w:sz w:val="20"/>
                <w:szCs w:val="20"/>
              </w:rPr>
              <w:t>mCLASS</w:t>
            </w:r>
            <w:proofErr w:type="spellEnd"/>
            <w:r w:rsidRPr="00463EC0">
              <w:rPr>
                <w:rFonts w:ascii="Garamond" w:hAnsi="Garamond"/>
                <w:sz w:val="20"/>
                <w:szCs w:val="20"/>
              </w:rPr>
              <w:t>: DIBELS Next</w:t>
            </w:r>
          </w:p>
        </w:tc>
      </w:tr>
      <w:tr w:rsidR="00463EC0" w:rsidTr="00DB5307">
        <w:trPr>
          <w:trHeight w:val="432"/>
        </w:trPr>
        <w:tc>
          <w:tcPr>
            <w:tcW w:w="576" w:type="dxa"/>
            <w:shd w:val="clear" w:color="auto" w:fill="auto"/>
            <w:vAlign w:val="center"/>
          </w:tcPr>
          <w:p w:rsidR="00463EC0" w:rsidRPr="00376F86" w:rsidRDefault="00463EC0" w:rsidP="0066460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63EC0" w:rsidRPr="00BD554F" w:rsidRDefault="00463EC0" w:rsidP="00376F8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BD554F">
              <w:rPr>
                <w:rFonts w:ascii="Garamond" w:hAnsi="Garamond"/>
                <w:sz w:val="20"/>
                <w:szCs w:val="20"/>
              </w:rPr>
              <w:t>Developmental Reading Assessment Plus (DRA2+)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63EC0" w:rsidRPr="00BD554F" w:rsidRDefault="00463EC0" w:rsidP="003B14E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0" w:type="dxa"/>
            <w:vMerge w:val="restart"/>
            <w:tcBorders>
              <w:top w:val="nil"/>
              <w:right w:val="nil"/>
            </w:tcBorders>
            <w:vAlign w:val="center"/>
          </w:tcPr>
          <w:p w:rsidR="00463EC0" w:rsidRPr="00463EC0" w:rsidRDefault="00463EC0" w:rsidP="00463EC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63EC0">
              <w:rPr>
                <w:rFonts w:ascii="Garamond" w:hAnsi="Garamond"/>
                <w:sz w:val="20"/>
                <w:szCs w:val="20"/>
              </w:rPr>
              <w:t>STAR Early Learning Enterprise, Renaissance Learning, Inc.</w:t>
            </w:r>
          </w:p>
          <w:p w:rsidR="00463EC0" w:rsidRPr="00DB5307" w:rsidRDefault="00463EC0" w:rsidP="00DB5307">
            <w:pPr>
              <w:numPr>
                <w:ilvl w:val="0"/>
                <w:numId w:val="2"/>
              </w:numPr>
              <w:spacing w:after="0" w:line="240" w:lineRule="auto"/>
              <w:ind w:left="648"/>
              <w:contextualSpacing/>
              <w:rPr>
                <w:rFonts w:ascii="Garamond" w:hAnsi="Garamond"/>
                <w:sz w:val="16"/>
                <w:szCs w:val="16"/>
              </w:rPr>
            </w:pPr>
            <w:r w:rsidRPr="00DB5307">
              <w:rPr>
                <w:rFonts w:ascii="Garamond" w:hAnsi="Garamond"/>
                <w:sz w:val="16"/>
                <w:szCs w:val="16"/>
              </w:rPr>
              <w:t>Star Early Literacy</w:t>
            </w:r>
          </w:p>
          <w:p w:rsidR="00463EC0" w:rsidRPr="00BD554F" w:rsidRDefault="00463EC0" w:rsidP="00DB5307">
            <w:pPr>
              <w:numPr>
                <w:ilvl w:val="0"/>
                <w:numId w:val="2"/>
              </w:numPr>
              <w:spacing w:after="0" w:line="240" w:lineRule="auto"/>
              <w:ind w:left="648"/>
              <w:contextualSpacing/>
              <w:rPr>
                <w:rFonts w:ascii="Garamond" w:hAnsi="Garamond"/>
                <w:sz w:val="20"/>
                <w:szCs w:val="20"/>
              </w:rPr>
            </w:pPr>
            <w:r w:rsidRPr="00DB5307">
              <w:rPr>
                <w:rFonts w:ascii="Garamond" w:hAnsi="Garamond"/>
                <w:sz w:val="16"/>
                <w:szCs w:val="16"/>
              </w:rPr>
              <w:t>Star Reading Renaissance</w:t>
            </w:r>
          </w:p>
        </w:tc>
      </w:tr>
      <w:tr w:rsidR="00463EC0" w:rsidTr="00463EC0">
        <w:trPr>
          <w:trHeight w:val="432"/>
        </w:trPr>
        <w:tc>
          <w:tcPr>
            <w:tcW w:w="576" w:type="dxa"/>
            <w:shd w:val="clear" w:color="auto" w:fill="auto"/>
            <w:vAlign w:val="center"/>
          </w:tcPr>
          <w:p w:rsidR="00463EC0" w:rsidRPr="00376F86" w:rsidRDefault="00463EC0" w:rsidP="0066460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3EC0" w:rsidRPr="00BD554F" w:rsidRDefault="00463EC0" w:rsidP="0066460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D554F">
              <w:rPr>
                <w:rFonts w:ascii="Garamond" w:hAnsi="Garamond"/>
                <w:sz w:val="20"/>
                <w:szCs w:val="20"/>
              </w:rPr>
              <w:t>easyCBM</w:t>
            </w:r>
            <w:proofErr w:type="spellEnd"/>
          </w:p>
        </w:tc>
        <w:tc>
          <w:tcPr>
            <w:tcW w:w="540" w:type="dxa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463EC0" w:rsidRPr="00BD554F" w:rsidRDefault="00463EC0" w:rsidP="003B14E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0" w:type="dxa"/>
            <w:vMerge/>
            <w:tcBorders>
              <w:bottom w:val="nil"/>
              <w:right w:val="nil"/>
            </w:tcBorders>
            <w:vAlign w:val="center"/>
          </w:tcPr>
          <w:p w:rsidR="00463EC0" w:rsidRPr="00BD554F" w:rsidRDefault="00463EC0" w:rsidP="004C2596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0927" w:rsidTr="004756FF">
        <w:trPr>
          <w:trHeight w:val="432"/>
        </w:trPr>
        <w:tc>
          <w:tcPr>
            <w:tcW w:w="576" w:type="dxa"/>
            <w:shd w:val="clear" w:color="auto" w:fill="auto"/>
            <w:vAlign w:val="center"/>
          </w:tcPr>
          <w:p w:rsidR="00AF0927" w:rsidRPr="00376F86" w:rsidRDefault="00AF0927" w:rsidP="0066460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DB5307" w:rsidRDefault="004C2596" w:rsidP="0066460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Group Reading Assessment </w:t>
            </w:r>
            <w:r w:rsidR="00AF0927" w:rsidRPr="00BD554F">
              <w:rPr>
                <w:rFonts w:ascii="Garamond" w:hAnsi="Garamond"/>
                <w:sz w:val="20"/>
                <w:szCs w:val="20"/>
              </w:rPr>
              <w:t>and Diagnostic</w:t>
            </w:r>
          </w:p>
          <w:p w:rsidR="00AF0927" w:rsidRPr="00BD554F" w:rsidRDefault="00AF0927" w:rsidP="0066460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BD554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B530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554F">
              <w:rPr>
                <w:rFonts w:ascii="Garamond" w:hAnsi="Garamond"/>
                <w:sz w:val="20"/>
                <w:szCs w:val="20"/>
              </w:rPr>
              <w:t>Evaluation (GRADE)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AF0927" w:rsidRPr="00BD554F" w:rsidRDefault="00AF0927" w:rsidP="003B14E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inset" w:sz="6" w:space="0" w:color="auto"/>
              <w:bottom w:val="nil"/>
              <w:right w:val="nil"/>
            </w:tcBorders>
            <w:vAlign w:val="center"/>
          </w:tcPr>
          <w:p w:rsidR="00463EC0" w:rsidRPr="00463EC0" w:rsidRDefault="00463EC0" w:rsidP="00463EC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63EC0">
              <w:rPr>
                <w:rFonts w:ascii="Garamond" w:hAnsi="Garamond"/>
                <w:sz w:val="20"/>
                <w:szCs w:val="20"/>
              </w:rPr>
              <w:t xml:space="preserve">Woodcock  Reading Mastery Tests, </w:t>
            </w:r>
          </w:p>
          <w:p w:rsidR="00AF0927" w:rsidRPr="00BD554F" w:rsidRDefault="00DB5307" w:rsidP="00463EC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63EC0" w:rsidRPr="00463EC0">
              <w:rPr>
                <w:rFonts w:ascii="Garamond" w:hAnsi="Garamond"/>
                <w:sz w:val="20"/>
                <w:szCs w:val="20"/>
              </w:rPr>
              <w:t>Third Edition (WRMT- III), NCS</w:t>
            </w:r>
          </w:p>
        </w:tc>
      </w:tr>
      <w:tr w:rsidR="004756FF" w:rsidTr="00463EC0">
        <w:trPr>
          <w:trHeight w:val="432"/>
        </w:trPr>
        <w:tc>
          <w:tcPr>
            <w:tcW w:w="576" w:type="dxa"/>
            <w:shd w:val="clear" w:color="auto" w:fill="auto"/>
            <w:vAlign w:val="center"/>
          </w:tcPr>
          <w:p w:rsidR="004756FF" w:rsidRPr="00376F86" w:rsidRDefault="004756FF" w:rsidP="0066460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756FF" w:rsidRDefault="004756FF" w:rsidP="0066460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Istation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756FF" w:rsidRPr="00BD554F" w:rsidRDefault="004756FF" w:rsidP="003B14E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inset" w:sz="6" w:space="0" w:color="auto"/>
              <w:bottom w:val="nil"/>
              <w:right w:val="nil"/>
            </w:tcBorders>
            <w:vAlign w:val="center"/>
          </w:tcPr>
          <w:p w:rsidR="004756FF" w:rsidRPr="00463EC0" w:rsidRDefault="004756FF" w:rsidP="00D91A3F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Fountas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91A3F">
              <w:rPr>
                <w:rFonts w:ascii="Garamond" w:hAnsi="Garamond"/>
                <w:sz w:val="20"/>
                <w:szCs w:val="20"/>
              </w:rPr>
              <w:t>&amp;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Pinnell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Benchmark Assessment System</w:t>
            </w:r>
          </w:p>
        </w:tc>
      </w:tr>
    </w:tbl>
    <w:p w:rsidR="00E670EB" w:rsidRPr="00664607" w:rsidRDefault="00E670EB" w:rsidP="00362EF1">
      <w:pPr>
        <w:spacing w:after="0" w:line="240" w:lineRule="auto"/>
        <w:rPr>
          <w:rFonts w:ascii="Cambria" w:hAnsi="Cambria"/>
        </w:rPr>
      </w:pPr>
    </w:p>
    <w:p w:rsidR="001E11A9" w:rsidRDefault="003F7788" w:rsidP="00362EF1">
      <w:pPr>
        <w:spacing w:after="0" w:line="240" w:lineRule="auto"/>
        <w:rPr>
          <w:rFonts w:ascii="Garamond" w:hAnsi="Garamond"/>
          <w:b/>
        </w:rPr>
      </w:pPr>
      <w:r w:rsidRPr="003F7788">
        <w:rPr>
          <w:rFonts w:ascii="Garamond" w:hAnsi="Garamond"/>
          <w:b/>
        </w:rPr>
        <w:t>Conjoint Measurement Model:</w:t>
      </w:r>
    </w:p>
    <w:p w:rsidR="003F7788" w:rsidRDefault="004C2596" w:rsidP="003F778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Beginning Reader (BR) is the lowest Lexile measurement</w:t>
      </w:r>
      <w:bookmarkStart w:id="0" w:name="_GoBack"/>
      <w:bookmarkEnd w:id="0"/>
    </w:p>
    <w:p w:rsidR="00287644" w:rsidRPr="00287644" w:rsidRDefault="00287644" w:rsidP="00287644">
      <w:pPr>
        <w:spacing w:after="0" w:line="240" w:lineRule="auto"/>
        <w:rPr>
          <w:rFonts w:ascii="Garamond" w:hAnsi="Garamond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00"/>
        <w:gridCol w:w="540"/>
        <w:gridCol w:w="4230"/>
      </w:tblGrid>
      <w:tr w:rsidR="00287644" w:rsidRPr="00287644" w:rsidTr="007D2AF9">
        <w:trPr>
          <w:trHeight w:val="565"/>
        </w:trPr>
        <w:tc>
          <w:tcPr>
            <w:tcW w:w="558" w:type="dxa"/>
            <w:shd w:val="clear" w:color="auto" w:fill="auto"/>
          </w:tcPr>
          <w:p w:rsidR="00287644" w:rsidRPr="00287644" w:rsidRDefault="00287644" w:rsidP="0028764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287644" w:rsidRPr="00287644" w:rsidRDefault="00287644" w:rsidP="00287644">
            <w:pPr>
              <w:spacing w:after="0" w:line="240" w:lineRule="auto"/>
              <w:rPr>
                <w:rFonts w:ascii="Garamond" w:hAnsi="Garamond"/>
                <w:b/>
              </w:rPr>
            </w:pPr>
            <w:r w:rsidRPr="00287644">
              <w:rPr>
                <w:rFonts w:ascii="Garamond" w:hAnsi="Garamond"/>
                <w:b/>
              </w:rPr>
              <w:t>Lexile Level</w:t>
            </w:r>
          </w:p>
          <w:p w:rsidR="00287644" w:rsidRPr="00287644" w:rsidRDefault="00287644" w:rsidP="00287644">
            <w:pPr>
              <w:spacing w:after="0" w:line="240" w:lineRule="auto"/>
              <w:rPr>
                <w:rFonts w:ascii="Garamond" w:hAnsi="Garamond"/>
                <w:b/>
              </w:rPr>
            </w:pPr>
            <w:r w:rsidRPr="00287644">
              <w:rPr>
                <w:rFonts w:ascii="Garamond" w:hAnsi="Garamond"/>
                <w:b/>
              </w:rPr>
              <w:t>Conjoint Measurement Model Tool</w:t>
            </w:r>
          </w:p>
        </w:tc>
        <w:tc>
          <w:tcPr>
            <w:tcW w:w="540" w:type="dxa"/>
            <w:shd w:val="clear" w:color="auto" w:fill="auto"/>
          </w:tcPr>
          <w:p w:rsidR="00287644" w:rsidRPr="00287644" w:rsidRDefault="00287644" w:rsidP="0028764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287644" w:rsidRPr="00287644" w:rsidRDefault="00287644" w:rsidP="00287644">
            <w:pPr>
              <w:spacing w:after="0" w:line="240" w:lineRule="auto"/>
              <w:rPr>
                <w:rFonts w:ascii="Garamond" w:hAnsi="Garamond"/>
                <w:b/>
              </w:rPr>
            </w:pPr>
            <w:r w:rsidRPr="00287644">
              <w:rPr>
                <w:rFonts w:ascii="Garamond" w:hAnsi="Garamond"/>
                <w:b/>
              </w:rPr>
              <w:t>Other: ________________________</w:t>
            </w:r>
          </w:p>
          <w:p w:rsidR="00287644" w:rsidRPr="00287644" w:rsidRDefault="00287644" w:rsidP="00287644">
            <w:pPr>
              <w:spacing w:after="0" w:line="240" w:lineRule="auto"/>
              <w:rPr>
                <w:rFonts w:ascii="Garamond" w:hAnsi="Garamond"/>
                <w:b/>
              </w:rPr>
            </w:pPr>
            <w:r w:rsidRPr="00287644">
              <w:rPr>
                <w:rFonts w:ascii="Garamond" w:hAnsi="Garamond"/>
                <w:b/>
              </w:rPr>
              <w:t>Conjoint Measurement Model Tool</w:t>
            </w:r>
          </w:p>
        </w:tc>
      </w:tr>
    </w:tbl>
    <w:p w:rsidR="00053300" w:rsidRDefault="00053300" w:rsidP="003F7788">
      <w:pPr>
        <w:spacing w:after="0" w:line="240" w:lineRule="auto"/>
        <w:rPr>
          <w:rFonts w:ascii="Garamond" w:hAnsi="Garamond"/>
          <w:b/>
        </w:rPr>
      </w:pPr>
    </w:p>
    <w:p w:rsidR="003F7788" w:rsidRDefault="003F7788" w:rsidP="003F7788">
      <w:pPr>
        <w:spacing w:after="0" w:line="240" w:lineRule="auto"/>
        <w:rPr>
          <w:rFonts w:ascii="Garamond" w:hAnsi="Garamond"/>
          <w:b/>
        </w:rPr>
      </w:pPr>
    </w:p>
    <w:p w:rsidR="003F7788" w:rsidRDefault="003F7788" w:rsidP="003F7788">
      <w:pPr>
        <w:spacing w:after="0" w:line="240" w:lineRule="auto"/>
        <w:rPr>
          <w:rFonts w:ascii="Garamond" w:hAnsi="Garamond"/>
          <w:b/>
        </w:rPr>
      </w:pPr>
      <w:r w:rsidRPr="003F7788">
        <w:rPr>
          <w:rFonts w:ascii="Garamond" w:hAnsi="Garamond"/>
          <w:b/>
        </w:rPr>
        <w:t>Grade Level Performance Scores</w:t>
      </w:r>
      <w:r w:rsidR="00B941D8">
        <w:rPr>
          <w:rFonts w:ascii="Garamond" w:hAnsi="Garamond"/>
          <w:b/>
        </w:rPr>
        <w:t>:</w:t>
      </w:r>
    </w:p>
    <w:p w:rsidR="00B941D8" w:rsidRPr="003F7788" w:rsidRDefault="00B941D8" w:rsidP="003F7788">
      <w:pPr>
        <w:spacing w:after="0" w:line="240" w:lineRule="auto"/>
        <w:rPr>
          <w:rFonts w:ascii="Garamond" w:hAnsi="Garamond"/>
          <w:b/>
        </w:rPr>
      </w:pPr>
    </w:p>
    <w:tbl>
      <w:tblPr>
        <w:tblW w:w="5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279"/>
        <w:gridCol w:w="1872"/>
        <w:gridCol w:w="270"/>
        <w:gridCol w:w="1872"/>
      </w:tblGrid>
      <w:tr w:rsidR="00CA109A" w:rsidRPr="003F7788" w:rsidTr="00CA109A">
        <w:trPr>
          <w:trHeight w:val="288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09A" w:rsidRPr="003F7788" w:rsidRDefault="00CA109A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A109A" w:rsidRPr="003F7788" w:rsidRDefault="00CA109A" w:rsidP="003F778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Reading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09A" w:rsidRDefault="00CA109A" w:rsidP="00CA109A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A109A" w:rsidRDefault="00CA109A" w:rsidP="00CA109A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09A" w:rsidRDefault="00CA109A" w:rsidP="00CA109A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CA109A" w:rsidRPr="003F7788" w:rsidTr="00CA109A">
        <w:trPr>
          <w:trHeight w:val="432"/>
        </w:trPr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9A" w:rsidRPr="003F7788" w:rsidRDefault="00CA109A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9A" w:rsidRDefault="00CA109A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09A" w:rsidRPr="00CA109A" w:rsidRDefault="00CA109A" w:rsidP="00CA109A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CA109A">
              <w:rPr>
                <w:rFonts w:ascii="Garamond" w:hAnsi="Garamond"/>
                <w:sz w:val="18"/>
                <w:szCs w:val="18"/>
              </w:rPr>
              <w:t>Score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A109A" w:rsidRPr="00CA109A" w:rsidRDefault="00CA109A" w:rsidP="00CA109A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09A" w:rsidRPr="00CA109A" w:rsidRDefault="00CA109A" w:rsidP="00CA109A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CA109A">
              <w:rPr>
                <w:rFonts w:ascii="Garamond" w:hAnsi="Garamond"/>
                <w:sz w:val="18"/>
                <w:szCs w:val="18"/>
              </w:rPr>
              <w:t>Date</w:t>
            </w:r>
          </w:p>
        </w:tc>
      </w:tr>
      <w:tr w:rsidR="00CA109A" w:rsidRPr="003F7788" w:rsidTr="00CA109A">
        <w:trPr>
          <w:trHeight w:val="43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9A" w:rsidRPr="003F7788" w:rsidRDefault="00CA109A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9A" w:rsidRDefault="00CA109A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09A" w:rsidRPr="00CA109A" w:rsidRDefault="00CA109A" w:rsidP="00CA109A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CA109A">
              <w:rPr>
                <w:rFonts w:ascii="Garamond" w:hAnsi="Garamond"/>
                <w:sz w:val="18"/>
                <w:szCs w:val="18"/>
              </w:rPr>
              <w:t>Score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A109A" w:rsidRPr="00CA109A" w:rsidRDefault="00CA109A" w:rsidP="00CA109A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09A" w:rsidRPr="00CA109A" w:rsidRDefault="00CA109A" w:rsidP="00CA109A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CA109A">
              <w:rPr>
                <w:rFonts w:ascii="Garamond" w:hAnsi="Garamond"/>
                <w:sz w:val="18"/>
                <w:szCs w:val="18"/>
              </w:rPr>
              <w:t>Date</w:t>
            </w:r>
          </w:p>
        </w:tc>
      </w:tr>
      <w:tr w:rsidR="00CA109A" w:rsidRPr="003F7788" w:rsidTr="00CA109A">
        <w:trPr>
          <w:trHeight w:val="28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9A" w:rsidRPr="003F7788" w:rsidRDefault="00CA109A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9A" w:rsidRDefault="00CA109A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09A" w:rsidRPr="00CA109A" w:rsidRDefault="00CA109A" w:rsidP="00CA109A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CA109A">
              <w:rPr>
                <w:rFonts w:ascii="Garamond" w:hAnsi="Garamond"/>
                <w:sz w:val="18"/>
                <w:szCs w:val="18"/>
              </w:rPr>
              <w:t>Score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A109A" w:rsidRPr="00CA109A" w:rsidRDefault="00CA109A" w:rsidP="00CA109A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09A" w:rsidRPr="00CA109A" w:rsidRDefault="00CA109A" w:rsidP="00CA109A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CA109A">
              <w:rPr>
                <w:rFonts w:ascii="Garamond" w:hAnsi="Garamond"/>
                <w:sz w:val="18"/>
                <w:szCs w:val="18"/>
              </w:rPr>
              <w:t>Date</w:t>
            </w:r>
          </w:p>
        </w:tc>
      </w:tr>
    </w:tbl>
    <w:p w:rsidR="003F7788" w:rsidRDefault="003F7788" w:rsidP="00362EF1">
      <w:pPr>
        <w:spacing w:after="0" w:line="240" w:lineRule="auto"/>
        <w:rPr>
          <w:rFonts w:ascii="Garamond" w:hAnsi="Garamond"/>
        </w:rPr>
      </w:pPr>
    </w:p>
    <w:p w:rsidR="00BA0BEB" w:rsidRDefault="00BA0BEB" w:rsidP="00362EF1">
      <w:pPr>
        <w:spacing w:after="0" w:line="240" w:lineRule="auto"/>
        <w:rPr>
          <w:rFonts w:ascii="Garamond" w:hAnsi="Garamond"/>
        </w:rPr>
      </w:pPr>
    </w:p>
    <w:p w:rsidR="006E41B4" w:rsidRPr="001E11A9" w:rsidRDefault="00E1772E" w:rsidP="00362EF1">
      <w:pPr>
        <w:spacing w:after="0" w:line="240" w:lineRule="auto"/>
        <w:rPr>
          <w:rFonts w:ascii="Garamond" w:hAnsi="Garamond"/>
        </w:rPr>
      </w:pPr>
      <w:r w:rsidRPr="001E11A9">
        <w:rPr>
          <w:rFonts w:ascii="Garamond" w:hAnsi="Garamond"/>
        </w:rPr>
        <w:t xml:space="preserve">This student is being placed on the </w:t>
      </w:r>
      <w:r w:rsidR="006E41B4" w:rsidRPr="001E11A9">
        <w:rPr>
          <w:rFonts w:ascii="Garamond" w:hAnsi="Garamond"/>
          <w:b/>
        </w:rPr>
        <w:t>Academic Progress Plan</w:t>
      </w:r>
      <w:r w:rsidRPr="001E11A9">
        <w:rPr>
          <w:rFonts w:ascii="Garamond" w:hAnsi="Garamond"/>
        </w:rPr>
        <w:t xml:space="preserve"> with the goal of improving his/her reading skills in the area(s) of:</w:t>
      </w:r>
      <w:r w:rsidR="006E41B4" w:rsidRPr="001E11A9">
        <w:rPr>
          <w:rFonts w:ascii="Garamond" w:hAnsi="Garamond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50"/>
        <w:gridCol w:w="576"/>
        <w:gridCol w:w="1846"/>
        <w:gridCol w:w="622"/>
        <w:gridCol w:w="3070"/>
      </w:tblGrid>
      <w:tr w:rsidR="004646F1" w:rsidRPr="003F7788" w:rsidTr="00061AEF">
        <w:trPr>
          <w:trHeight w:val="432"/>
          <w:jc w:val="center"/>
        </w:trPr>
        <w:tc>
          <w:tcPr>
            <w:tcW w:w="576" w:type="dxa"/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  <w:r w:rsidRPr="003F7788">
              <w:rPr>
                <w:rFonts w:ascii="Garamond" w:hAnsi="Garamond"/>
              </w:rPr>
              <w:t>Phonemic Awareness</w:t>
            </w:r>
          </w:p>
        </w:tc>
        <w:tc>
          <w:tcPr>
            <w:tcW w:w="576" w:type="dxa"/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Reading </w:t>
            </w:r>
            <w:r w:rsidRPr="003F7788">
              <w:rPr>
                <w:rFonts w:ascii="Garamond" w:hAnsi="Garamond"/>
              </w:rPr>
              <w:t>Fluency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070" w:type="dxa"/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  <w:r w:rsidRPr="003F7788">
              <w:rPr>
                <w:rFonts w:ascii="Garamond" w:hAnsi="Garamond"/>
              </w:rPr>
              <w:t>Comprehension</w:t>
            </w:r>
          </w:p>
        </w:tc>
      </w:tr>
      <w:tr w:rsidR="004646F1" w:rsidRPr="003F7788" w:rsidTr="00061AEF">
        <w:trPr>
          <w:gridAfter w:val="1"/>
          <w:wAfter w:w="3070" w:type="dxa"/>
          <w:trHeight w:val="432"/>
          <w:jc w:val="center"/>
        </w:trPr>
        <w:tc>
          <w:tcPr>
            <w:tcW w:w="576" w:type="dxa"/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  <w:r w:rsidRPr="003F7788">
              <w:rPr>
                <w:rFonts w:ascii="Garamond" w:hAnsi="Garamond"/>
              </w:rPr>
              <w:t>Phonics</w:t>
            </w:r>
          </w:p>
        </w:tc>
        <w:tc>
          <w:tcPr>
            <w:tcW w:w="576" w:type="dxa"/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ind w:right="-18"/>
              <w:rPr>
                <w:rFonts w:ascii="Garamond" w:hAnsi="Garamond"/>
              </w:rPr>
            </w:pPr>
            <w:r w:rsidRPr="003F7788">
              <w:rPr>
                <w:rFonts w:ascii="Garamond" w:hAnsi="Garamond"/>
              </w:rPr>
              <w:t>Vocabulary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46F1" w:rsidRPr="003F7788" w:rsidRDefault="004646F1" w:rsidP="003F7788">
            <w:pPr>
              <w:spacing w:after="0" w:line="240" w:lineRule="auto"/>
              <w:ind w:right="-18"/>
              <w:rPr>
                <w:rFonts w:ascii="Garamond" w:hAnsi="Garamond"/>
              </w:rPr>
            </w:pPr>
          </w:p>
        </w:tc>
      </w:tr>
    </w:tbl>
    <w:p w:rsidR="00C31CE2" w:rsidRDefault="00C31CE2" w:rsidP="005F7170">
      <w:pPr>
        <w:spacing w:after="0" w:line="240" w:lineRule="auto"/>
        <w:jc w:val="center"/>
        <w:rPr>
          <w:rFonts w:ascii="Garamond" w:hAnsi="Garamond"/>
        </w:rPr>
      </w:pPr>
    </w:p>
    <w:p w:rsidR="00E1772E" w:rsidRDefault="006E3F2A" w:rsidP="00A12ABE">
      <w:pPr>
        <w:spacing w:after="0" w:line="240" w:lineRule="auto"/>
        <w:jc w:val="both"/>
        <w:rPr>
          <w:rFonts w:ascii="Garamond" w:hAnsi="Garamond"/>
        </w:rPr>
      </w:pPr>
      <w:r w:rsidRPr="00C31CE2">
        <w:rPr>
          <w:rFonts w:ascii="Garamond" w:hAnsi="Garamond"/>
        </w:rPr>
        <w:t>The program of reading instruction</w:t>
      </w:r>
      <w:r w:rsidR="00FB7DFC" w:rsidRPr="00C31CE2">
        <w:rPr>
          <w:rFonts w:ascii="Garamond" w:hAnsi="Garamond"/>
        </w:rPr>
        <w:t xml:space="preserve"> developed for individualized remediation </w:t>
      </w:r>
      <w:r w:rsidRPr="00C31CE2">
        <w:rPr>
          <w:rFonts w:ascii="Garamond" w:hAnsi="Garamond"/>
        </w:rPr>
        <w:t>shall continue until the student is determined by the results of approved reading assessments to be reading on grade level.</w:t>
      </w:r>
      <w:r w:rsidR="00FB7DFC" w:rsidRPr="00C31CE2">
        <w:rPr>
          <w:rFonts w:ascii="Garamond" w:hAnsi="Garamond"/>
        </w:rPr>
        <w:t xml:space="preserve"> </w:t>
      </w:r>
      <w:r w:rsidR="00C31CE2" w:rsidRPr="00C31CE2">
        <w:rPr>
          <w:rFonts w:ascii="Garamond" w:hAnsi="Garamond"/>
        </w:rPr>
        <w:t xml:space="preserve">The student will not be promoted to the fourth grade if the reading deficiency is not remediated by the end of the third grade, unless the student is otherwise automatically </w:t>
      </w:r>
      <w:r w:rsidR="00061AEF">
        <w:rPr>
          <w:rFonts w:ascii="Garamond" w:hAnsi="Garamond"/>
        </w:rPr>
        <w:t xml:space="preserve">promoted </w:t>
      </w:r>
      <w:r w:rsidR="00C31CE2" w:rsidRPr="00C31CE2">
        <w:rPr>
          <w:rFonts w:ascii="Garamond" w:hAnsi="Garamond"/>
        </w:rPr>
        <w:t>or is exempt for good cause</w:t>
      </w:r>
      <w:r w:rsidR="00C31CE2">
        <w:rPr>
          <w:rFonts w:ascii="Garamond" w:hAnsi="Garamond"/>
        </w:rPr>
        <w:t>.</w:t>
      </w:r>
      <w:r w:rsidR="00C31CE2" w:rsidRPr="00C31CE2">
        <w:rPr>
          <w:rFonts w:ascii="Garamond" w:hAnsi="Garamond"/>
        </w:rPr>
        <w:t xml:space="preserve"> </w:t>
      </w:r>
    </w:p>
    <w:p w:rsidR="00CC1FA9" w:rsidRPr="001E11A9" w:rsidRDefault="00CC1FA9" w:rsidP="005F7170">
      <w:pPr>
        <w:spacing w:after="0" w:line="240" w:lineRule="auto"/>
        <w:jc w:val="center"/>
        <w:rPr>
          <w:rFonts w:ascii="Garamond" w:hAnsi="Garamond"/>
        </w:rPr>
      </w:pPr>
    </w:p>
    <w:p w:rsidR="00E95EBF" w:rsidRPr="001E11A9" w:rsidRDefault="00E1772E" w:rsidP="008616B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E11A9">
        <w:rPr>
          <w:rFonts w:ascii="Garamond" w:hAnsi="Garamond"/>
          <w:b/>
          <w:sz w:val="24"/>
          <w:szCs w:val="24"/>
        </w:rPr>
        <w:t xml:space="preserve">A DESCRIPTION OF THE </w:t>
      </w:r>
      <w:r w:rsidR="00CC1FA9">
        <w:rPr>
          <w:rFonts w:ascii="Garamond" w:hAnsi="Garamond"/>
          <w:b/>
          <w:sz w:val="24"/>
          <w:szCs w:val="24"/>
        </w:rPr>
        <w:t xml:space="preserve">CURRENT </w:t>
      </w:r>
      <w:r w:rsidRPr="001E11A9">
        <w:rPr>
          <w:rFonts w:ascii="Garamond" w:hAnsi="Garamond"/>
          <w:b/>
          <w:sz w:val="24"/>
          <w:szCs w:val="24"/>
        </w:rPr>
        <w:t>SUPPLEMENTAL/REMEDIAL READING</w:t>
      </w:r>
    </w:p>
    <w:p w:rsidR="00E1772E" w:rsidRPr="001E11A9" w:rsidRDefault="00E1772E" w:rsidP="008616B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E11A9">
        <w:rPr>
          <w:rFonts w:ascii="Garamond" w:hAnsi="Garamond"/>
          <w:b/>
          <w:sz w:val="24"/>
          <w:szCs w:val="24"/>
        </w:rPr>
        <w:t>SERVICES AND SUPPORTS</w:t>
      </w:r>
    </w:p>
    <w:p w:rsidR="008616B1" w:rsidRPr="001E11A9" w:rsidRDefault="008616B1" w:rsidP="008616B1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E95EBF" w:rsidRPr="001E11A9" w:rsidRDefault="00E95EBF" w:rsidP="00362EF1">
      <w:pPr>
        <w:spacing w:after="0" w:line="240" w:lineRule="auto"/>
        <w:rPr>
          <w:rFonts w:ascii="Garamond" w:hAnsi="Garamond"/>
          <w:b/>
        </w:rPr>
      </w:pPr>
    </w:p>
    <w:p w:rsidR="00E1772E" w:rsidRPr="001E11A9" w:rsidRDefault="00E1772E" w:rsidP="00EE3317">
      <w:pPr>
        <w:spacing w:after="0" w:line="240" w:lineRule="auto"/>
        <w:ind w:left="-90" w:right="-270"/>
        <w:jc w:val="center"/>
        <w:rPr>
          <w:rFonts w:ascii="Garamond" w:hAnsi="Garamond"/>
          <w:b/>
        </w:rPr>
      </w:pPr>
      <w:r w:rsidRPr="001E11A9">
        <w:rPr>
          <w:rFonts w:ascii="Garamond" w:hAnsi="Garamond"/>
          <w:b/>
        </w:rPr>
        <w:t xml:space="preserve">The </w:t>
      </w:r>
      <w:r w:rsidR="008616B1" w:rsidRPr="001E11A9">
        <w:rPr>
          <w:rFonts w:ascii="Garamond" w:hAnsi="Garamond"/>
          <w:b/>
        </w:rPr>
        <w:t>Academic Progress Plan</w:t>
      </w:r>
      <w:r w:rsidRPr="001E11A9">
        <w:rPr>
          <w:rFonts w:ascii="Garamond" w:hAnsi="Garamond"/>
          <w:b/>
        </w:rPr>
        <w:t xml:space="preserve"> shall align with the </w:t>
      </w:r>
      <w:r w:rsidR="008616B1" w:rsidRPr="001E11A9">
        <w:rPr>
          <w:rFonts w:ascii="Garamond" w:hAnsi="Garamond"/>
          <w:b/>
        </w:rPr>
        <w:t xml:space="preserve">Oklahoma </w:t>
      </w:r>
      <w:r w:rsidR="00EE3317">
        <w:rPr>
          <w:rFonts w:ascii="Garamond" w:hAnsi="Garamond"/>
          <w:b/>
        </w:rPr>
        <w:t>Academic S</w:t>
      </w:r>
      <w:r w:rsidR="00A04048" w:rsidRPr="001E11A9">
        <w:rPr>
          <w:rFonts w:ascii="Garamond" w:hAnsi="Garamond"/>
          <w:b/>
        </w:rPr>
        <w:t>tate</w:t>
      </w:r>
      <w:r w:rsidR="008616B1" w:rsidRPr="001E11A9">
        <w:rPr>
          <w:rFonts w:ascii="Garamond" w:hAnsi="Garamond"/>
          <w:b/>
        </w:rPr>
        <w:t xml:space="preserve"> </w:t>
      </w:r>
      <w:r w:rsidR="00EE3317">
        <w:rPr>
          <w:rFonts w:ascii="Garamond" w:hAnsi="Garamond"/>
          <w:b/>
        </w:rPr>
        <w:t>S</w:t>
      </w:r>
      <w:r w:rsidR="008616B1" w:rsidRPr="001E11A9">
        <w:rPr>
          <w:rFonts w:ascii="Garamond" w:hAnsi="Garamond"/>
          <w:b/>
        </w:rPr>
        <w:t>tandards</w:t>
      </w:r>
      <w:r w:rsidRPr="001E11A9">
        <w:rPr>
          <w:rFonts w:ascii="Garamond" w:hAnsi="Garamond"/>
          <w:b/>
        </w:rPr>
        <w:t xml:space="preserve"> and may include:</w:t>
      </w:r>
    </w:p>
    <w:p w:rsidR="008616B1" w:rsidRPr="001E11A9" w:rsidRDefault="008616B1" w:rsidP="00362EF1">
      <w:pPr>
        <w:spacing w:after="0" w:line="240" w:lineRule="auto"/>
        <w:rPr>
          <w:rFonts w:ascii="Garamond" w:hAnsi="Garamond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966"/>
        <w:gridCol w:w="1007"/>
        <w:gridCol w:w="1076"/>
      </w:tblGrid>
      <w:tr w:rsidR="000B7B6F" w:rsidRPr="001E11A9" w:rsidTr="00C31CE2">
        <w:trPr>
          <w:trHeight w:val="576"/>
        </w:trPr>
        <w:tc>
          <w:tcPr>
            <w:tcW w:w="603" w:type="dxa"/>
            <w:shd w:val="clear" w:color="auto" w:fill="auto"/>
            <w:vAlign w:val="center"/>
          </w:tcPr>
          <w:p w:rsidR="000B7B6F" w:rsidRPr="001E11A9" w:rsidRDefault="000B7B6F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0B7B6F" w:rsidP="005E2C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Daily reading block</w:t>
            </w:r>
            <w:r w:rsidR="005E2CA4" w:rsidRPr="005E2CA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E2CA4">
              <w:rPr>
                <w:rFonts w:ascii="Garamond" w:hAnsi="Garamond"/>
                <w:sz w:val="24"/>
                <w:szCs w:val="24"/>
              </w:rPr>
              <w:t>using s</w:t>
            </w:r>
            <w:r w:rsidR="005E2CA4" w:rsidRPr="005E2CA4">
              <w:rPr>
                <w:rFonts w:ascii="Garamond" w:hAnsi="Garamond"/>
                <w:sz w:val="24"/>
                <w:szCs w:val="24"/>
              </w:rPr>
              <w:t>cientific-research-based reading instruction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0B7B6F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Minutes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891FB2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______</w:t>
            </w:r>
          </w:p>
        </w:tc>
      </w:tr>
      <w:tr w:rsidR="000B7B6F" w:rsidRPr="001E11A9" w:rsidTr="00C31CE2">
        <w:trPr>
          <w:trHeight w:val="576"/>
        </w:trPr>
        <w:tc>
          <w:tcPr>
            <w:tcW w:w="603" w:type="dxa"/>
            <w:shd w:val="clear" w:color="auto" w:fill="auto"/>
            <w:vAlign w:val="center"/>
          </w:tcPr>
          <w:p w:rsidR="000B7B6F" w:rsidRPr="001E11A9" w:rsidRDefault="000B7B6F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B6F" w:rsidRDefault="000B7B6F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Additional in-school instructional time</w:t>
            </w:r>
            <w:r w:rsidR="0025330C">
              <w:rPr>
                <w:rFonts w:ascii="Garamond" w:hAnsi="Garamond"/>
                <w:sz w:val="24"/>
                <w:szCs w:val="24"/>
              </w:rPr>
              <w:t>:</w:t>
            </w:r>
          </w:p>
          <w:p w:rsidR="00707F65" w:rsidRPr="001E11A9" w:rsidRDefault="0025330C" w:rsidP="00085A5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Tier 2 (</w:t>
            </w:r>
            <w:r w:rsidR="00085A58">
              <w:rPr>
                <w:rFonts w:ascii="Garamond" w:hAnsi="Garamond"/>
                <w:sz w:val="24"/>
                <w:szCs w:val="24"/>
              </w:rPr>
              <w:t>duration-frequency as needed</w:t>
            </w:r>
            <w:r>
              <w:rPr>
                <w:rFonts w:ascii="Garamond" w:hAnsi="Garamond"/>
                <w:sz w:val="24"/>
                <w:szCs w:val="24"/>
              </w:rPr>
              <w:t>) or Tier 3 (45-60 minutes)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Minutes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891FB2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______</w:t>
            </w:r>
          </w:p>
        </w:tc>
      </w:tr>
      <w:tr w:rsidR="000B7B6F" w:rsidRPr="001E11A9" w:rsidTr="00C31CE2">
        <w:trPr>
          <w:trHeight w:val="576"/>
        </w:trPr>
        <w:tc>
          <w:tcPr>
            <w:tcW w:w="603" w:type="dxa"/>
            <w:shd w:val="clear" w:color="auto" w:fill="auto"/>
            <w:vAlign w:val="center"/>
          </w:tcPr>
          <w:p w:rsidR="000B7B6F" w:rsidRPr="001E11A9" w:rsidRDefault="000B7B6F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Minutes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891FB2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______</w:t>
            </w:r>
          </w:p>
        </w:tc>
      </w:tr>
      <w:tr w:rsidR="000B7B6F" w:rsidRPr="001E11A9" w:rsidTr="00C31CE2">
        <w:trPr>
          <w:trHeight w:val="576"/>
        </w:trPr>
        <w:tc>
          <w:tcPr>
            <w:tcW w:w="603" w:type="dxa"/>
            <w:shd w:val="clear" w:color="auto" w:fill="auto"/>
            <w:vAlign w:val="center"/>
          </w:tcPr>
          <w:p w:rsidR="000B7B6F" w:rsidRPr="001E11A9" w:rsidRDefault="000B7B6F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Minutes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891FB2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______</w:t>
            </w:r>
          </w:p>
        </w:tc>
      </w:tr>
      <w:tr w:rsidR="000B7B6F" w:rsidRPr="001E11A9" w:rsidTr="00C31CE2">
        <w:trPr>
          <w:trHeight w:val="576"/>
        </w:trPr>
        <w:tc>
          <w:tcPr>
            <w:tcW w:w="603" w:type="dxa"/>
            <w:shd w:val="clear" w:color="auto" w:fill="auto"/>
            <w:vAlign w:val="center"/>
          </w:tcPr>
          <w:p w:rsidR="000B7B6F" w:rsidRPr="001E11A9" w:rsidRDefault="000B7B6F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Saturday</w:t>
            </w:r>
            <w:r w:rsidR="0015069B">
              <w:rPr>
                <w:rFonts w:ascii="Garamond" w:hAnsi="Garamond"/>
                <w:sz w:val="24"/>
                <w:szCs w:val="24"/>
              </w:rPr>
              <w:t xml:space="preserve">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Minutes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891FB2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______</w:t>
            </w:r>
          </w:p>
        </w:tc>
      </w:tr>
      <w:tr w:rsidR="000B7B6F" w:rsidRPr="001E11A9" w:rsidTr="00C31CE2">
        <w:trPr>
          <w:trHeight w:val="576"/>
        </w:trPr>
        <w:tc>
          <w:tcPr>
            <w:tcW w:w="603" w:type="dxa"/>
            <w:shd w:val="clear" w:color="auto" w:fill="auto"/>
            <w:vAlign w:val="center"/>
          </w:tcPr>
          <w:p w:rsidR="000B7B6F" w:rsidRPr="001E11A9" w:rsidRDefault="000B7B6F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Summer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Minutes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891FB2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______</w:t>
            </w:r>
          </w:p>
        </w:tc>
      </w:tr>
      <w:tr w:rsidR="00D72295" w:rsidRPr="001E11A9" w:rsidTr="007D2AF9">
        <w:trPr>
          <w:trHeight w:val="576"/>
        </w:trPr>
        <w:tc>
          <w:tcPr>
            <w:tcW w:w="9676" w:type="dxa"/>
            <w:gridSpan w:val="4"/>
            <w:shd w:val="clear" w:color="auto" w:fill="auto"/>
            <w:vAlign w:val="center"/>
          </w:tcPr>
          <w:p w:rsidR="00D72295" w:rsidRPr="001E11A9" w:rsidRDefault="00D72295" w:rsidP="00D7229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Any additional </w:t>
            </w:r>
            <w:r w:rsidRPr="00A42FE1">
              <w:rPr>
                <w:rFonts w:ascii="Garamond" w:hAnsi="Garamond"/>
                <w:sz w:val="24"/>
                <w:szCs w:val="24"/>
              </w:rPr>
              <w:t xml:space="preserve">proposed supplemental instructional services and supports that will be provided to the student </w:t>
            </w:r>
            <w:r>
              <w:rPr>
                <w:rFonts w:ascii="Garamond" w:hAnsi="Garamond"/>
                <w:sz w:val="24"/>
                <w:szCs w:val="24"/>
              </w:rPr>
              <w:t xml:space="preserve">which </w:t>
            </w:r>
            <w:r w:rsidRPr="00A42FE1">
              <w:rPr>
                <w:rFonts w:ascii="Garamond" w:hAnsi="Garamond"/>
                <w:sz w:val="24"/>
                <w:szCs w:val="24"/>
              </w:rPr>
              <w:t>are designed to remediate the identified area of reading deficiency</w:t>
            </w:r>
            <w:r w:rsidR="00EE3317">
              <w:rPr>
                <w:rFonts w:ascii="Garamond" w:hAnsi="Garamond"/>
                <w:sz w:val="24"/>
                <w:szCs w:val="24"/>
              </w:rPr>
              <w:t xml:space="preserve"> include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D72295" w:rsidRPr="001E11A9" w:rsidTr="007D2AF9">
        <w:trPr>
          <w:trHeight w:val="576"/>
        </w:trPr>
        <w:tc>
          <w:tcPr>
            <w:tcW w:w="9676" w:type="dxa"/>
            <w:gridSpan w:val="4"/>
            <w:shd w:val="clear" w:color="auto" w:fill="auto"/>
            <w:vAlign w:val="center"/>
          </w:tcPr>
          <w:p w:rsidR="00D72295" w:rsidRPr="001E11A9" w:rsidRDefault="00D7229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2295" w:rsidRPr="001E11A9" w:rsidTr="007D2AF9">
        <w:trPr>
          <w:trHeight w:val="576"/>
        </w:trPr>
        <w:tc>
          <w:tcPr>
            <w:tcW w:w="9676" w:type="dxa"/>
            <w:gridSpan w:val="4"/>
            <w:shd w:val="clear" w:color="auto" w:fill="auto"/>
            <w:vAlign w:val="center"/>
          </w:tcPr>
          <w:p w:rsidR="00D72295" w:rsidRPr="001E11A9" w:rsidRDefault="00D7229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0BEB" w:rsidRPr="001E11A9" w:rsidTr="007D2AF9">
        <w:trPr>
          <w:trHeight w:val="576"/>
        </w:trPr>
        <w:tc>
          <w:tcPr>
            <w:tcW w:w="9676" w:type="dxa"/>
            <w:gridSpan w:val="4"/>
            <w:shd w:val="clear" w:color="auto" w:fill="auto"/>
            <w:vAlign w:val="center"/>
          </w:tcPr>
          <w:p w:rsidR="00BA0BEB" w:rsidRPr="001E11A9" w:rsidRDefault="00BA0BEB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E3317" w:rsidRDefault="00EE3317" w:rsidP="00362EF1">
      <w:pPr>
        <w:spacing w:after="0" w:line="240" w:lineRule="auto"/>
        <w:rPr>
          <w:rFonts w:ascii="Garamond" w:hAnsi="Garamond"/>
          <w:b/>
        </w:rPr>
      </w:pPr>
    </w:p>
    <w:p w:rsidR="00E1772E" w:rsidRPr="001E11A9" w:rsidRDefault="00EE3317" w:rsidP="00362EF1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E1772E" w:rsidRPr="001E11A9">
        <w:rPr>
          <w:rFonts w:ascii="Garamond" w:hAnsi="Garamond"/>
          <w:b/>
        </w:rPr>
        <w:lastRenderedPageBreak/>
        <w:t>Assessment</w:t>
      </w:r>
      <w:r>
        <w:rPr>
          <w:rFonts w:ascii="Garamond" w:hAnsi="Garamond"/>
          <w:b/>
        </w:rPr>
        <w:t>(s)</w:t>
      </w:r>
      <w:r w:rsidR="00E1772E" w:rsidRPr="001E11A9">
        <w:rPr>
          <w:rFonts w:ascii="Garamond" w:hAnsi="Garamond"/>
          <w:b/>
        </w:rPr>
        <w:t xml:space="preserve"> identified for diagnostic purposes</w:t>
      </w:r>
      <w:r w:rsidR="003F7788">
        <w:rPr>
          <w:rFonts w:ascii="Garamond" w:hAnsi="Garamond"/>
          <w:b/>
        </w:rPr>
        <w:t>:</w:t>
      </w:r>
    </w:p>
    <w:p w:rsidR="00FB7AC5" w:rsidRPr="001E11A9" w:rsidRDefault="00FB7AC5" w:rsidP="00362EF1">
      <w:pPr>
        <w:spacing w:after="0" w:line="240" w:lineRule="auto"/>
        <w:rPr>
          <w:rFonts w:ascii="Garamond" w:hAnsi="Garamond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992"/>
      </w:tblGrid>
      <w:tr w:rsidR="00233D77" w:rsidRPr="001E11A9" w:rsidTr="00664607">
        <w:trPr>
          <w:trHeight w:val="576"/>
        </w:trPr>
        <w:tc>
          <w:tcPr>
            <w:tcW w:w="576" w:type="dxa"/>
            <w:shd w:val="clear" w:color="auto" w:fill="auto"/>
            <w:vAlign w:val="center"/>
          </w:tcPr>
          <w:p w:rsidR="00233D77" w:rsidRPr="001E11A9" w:rsidRDefault="00233D77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33D77" w:rsidRPr="001E11A9" w:rsidRDefault="00233D77" w:rsidP="00664607">
            <w:pPr>
              <w:spacing w:after="0" w:line="240" w:lineRule="auto"/>
              <w:rPr>
                <w:rFonts w:ascii="Garamond" w:hAnsi="Garamond"/>
              </w:rPr>
            </w:pPr>
            <w:r w:rsidRPr="001E11A9">
              <w:rPr>
                <w:rFonts w:ascii="Garamond" w:hAnsi="Garamond"/>
              </w:rPr>
              <w:t>(Please Specify)  ________________________________________________________________</w:t>
            </w:r>
          </w:p>
        </w:tc>
      </w:tr>
    </w:tbl>
    <w:p w:rsidR="00EE3317" w:rsidRDefault="00EE3317" w:rsidP="00362EF1">
      <w:pPr>
        <w:spacing w:after="0" w:line="240" w:lineRule="auto"/>
        <w:rPr>
          <w:rFonts w:ascii="Garamond" w:hAnsi="Garamond"/>
          <w:b/>
        </w:rPr>
      </w:pPr>
    </w:p>
    <w:p w:rsidR="00E1772E" w:rsidRPr="001E11A9" w:rsidRDefault="00AC168A" w:rsidP="00362EF1">
      <w:pPr>
        <w:spacing w:after="0" w:line="240" w:lineRule="auto"/>
        <w:rPr>
          <w:rFonts w:ascii="Garamond" w:hAnsi="Garamond"/>
          <w:b/>
        </w:rPr>
      </w:pPr>
      <w:r w:rsidRPr="001E11A9">
        <w:rPr>
          <w:rFonts w:ascii="Garamond" w:hAnsi="Garamond"/>
          <w:b/>
        </w:rPr>
        <w:t>T</w:t>
      </w:r>
      <w:r w:rsidR="00E1772E" w:rsidRPr="001E11A9">
        <w:rPr>
          <w:rFonts w:ascii="Garamond" w:hAnsi="Garamond"/>
          <w:b/>
        </w:rPr>
        <w:t>his child will receive collaborative services through</w:t>
      </w:r>
      <w:r w:rsidR="00A12ABE">
        <w:rPr>
          <w:rFonts w:ascii="Garamond" w:hAnsi="Garamond"/>
          <w:b/>
        </w:rPr>
        <w:t>:</w:t>
      </w:r>
      <w:r w:rsidR="00EE3317">
        <w:rPr>
          <w:rFonts w:ascii="Garamond" w:hAnsi="Garamond"/>
          <w:b/>
        </w:rPr>
        <w:t xml:space="preserve"> (check all that apply)</w:t>
      </w:r>
    </w:p>
    <w:p w:rsidR="00E1772E" w:rsidRPr="001E11A9" w:rsidRDefault="00E1772E" w:rsidP="00362EF1">
      <w:pPr>
        <w:spacing w:after="0" w:line="240" w:lineRule="auto"/>
        <w:rPr>
          <w:rFonts w:ascii="Garamond" w:hAnsi="Garamond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178"/>
        <w:gridCol w:w="244"/>
        <w:gridCol w:w="576"/>
        <w:gridCol w:w="1180"/>
        <w:gridCol w:w="236"/>
        <w:gridCol w:w="576"/>
        <w:gridCol w:w="4812"/>
      </w:tblGrid>
      <w:tr w:rsidR="00EE3317" w:rsidRPr="001E11A9" w:rsidTr="00664607">
        <w:trPr>
          <w:trHeight w:val="576"/>
        </w:trPr>
        <w:tc>
          <w:tcPr>
            <w:tcW w:w="576" w:type="dxa"/>
            <w:shd w:val="clear" w:color="auto" w:fill="auto"/>
            <w:vAlign w:val="center"/>
          </w:tcPr>
          <w:p w:rsidR="008824FF" w:rsidRPr="001E11A9" w:rsidRDefault="008824FF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24FF" w:rsidRPr="001E11A9" w:rsidRDefault="008824FF" w:rsidP="00664607">
            <w:pPr>
              <w:spacing w:after="0" w:line="240" w:lineRule="auto"/>
              <w:rPr>
                <w:rFonts w:ascii="Garamond" w:hAnsi="Garamond"/>
              </w:rPr>
            </w:pPr>
            <w:r w:rsidRPr="001E11A9">
              <w:rPr>
                <w:rFonts w:ascii="Garamond" w:hAnsi="Garamond"/>
              </w:rPr>
              <w:t>Title I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824FF" w:rsidRPr="001E11A9" w:rsidRDefault="008824FF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824FF" w:rsidRPr="001E11A9" w:rsidRDefault="008824FF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24FF" w:rsidRPr="001E11A9" w:rsidRDefault="00EE3317" w:rsidP="0066460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Special Education Services (</w:t>
            </w:r>
            <w:r w:rsidR="008824FF" w:rsidRPr="001E11A9">
              <w:rPr>
                <w:rFonts w:ascii="Garamond" w:hAnsi="Garamond"/>
              </w:rPr>
              <w:t>IDEA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824FF" w:rsidRPr="001E11A9" w:rsidRDefault="008824FF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824FF" w:rsidRPr="001E11A9" w:rsidRDefault="008824FF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8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24FF" w:rsidRPr="001E11A9" w:rsidRDefault="008824FF" w:rsidP="00664607">
            <w:pPr>
              <w:spacing w:after="0" w:line="240" w:lineRule="auto"/>
              <w:rPr>
                <w:rFonts w:ascii="Garamond" w:hAnsi="Garamond"/>
              </w:rPr>
            </w:pPr>
            <w:r w:rsidRPr="001E11A9">
              <w:rPr>
                <w:rFonts w:ascii="Garamond" w:hAnsi="Garamond"/>
              </w:rPr>
              <w:t>English Language Learner/Title III</w:t>
            </w:r>
          </w:p>
        </w:tc>
      </w:tr>
    </w:tbl>
    <w:p w:rsidR="00E1772E" w:rsidRPr="001E11A9" w:rsidRDefault="00E1772E" w:rsidP="00362EF1">
      <w:pPr>
        <w:spacing w:after="0" w:line="240" w:lineRule="auto"/>
        <w:rPr>
          <w:rFonts w:ascii="Garamond" w:hAnsi="Garamond"/>
        </w:rPr>
      </w:pPr>
      <w:r w:rsidRPr="001E11A9">
        <w:rPr>
          <w:rFonts w:ascii="Garamond" w:hAnsi="Garamond"/>
        </w:rPr>
        <w:tab/>
      </w:r>
      <w:r w:rsidRPr="001E11A9">
        <w:rPr>
          <w:rFonts w:ascii="Garamond" w:hAnsi="Garamond"/>
        </w:rPr>
        <w:tab/>
      </w:r>
    </w:p>
    <w:p w:rsidR="008824FF" w:rsidRPr="001E11A9" w:rsidRDefault="00FB7DFC" w:rsidP="008824F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List of </w:t>
      </w:r>
      <w:r w:rsidRPr="00FB7DFC">
        <w:rPr>
          <w:rFonts w:ascii="Garamond" w:hAnsi="Garamond"/>
        </w:rPr>
        <w:t>parent</w:t>
      </w:r>
      <w:r>
        <w:rPr>
          <w:rFonts w:ascii="Garamond" w:hAnsi="Garamond"/>
        </w:rPr>
        <w:t xml:space="preserve"> strategies </w:t>
      </w:r>
      <w:r w:rsidRPr="00FB7DFC">
        <w:rPr>
          <w:rFonts w:ascii="Garamond" w:hAnsi="Garamond"/>
        </w:rPr>
        <w:t xml:space="preserve">to use in helping </w:t>
      </w:r>
      <w:r>
        <w:rPr>
          <w:rFonts w:ascii="Garamond" w:hAnsi="Garamond"/>
        </w:rPr>
        <w:t xml:space="preserve">your student </w:t>
      </w:r>
      <w:r w:rsidRPr="00FB7DFC">
        <w:rPr>
          <w:rFonts w:ascii="Garamond" w:hAnsi="Garamond"/>
        </w:rPr>
        <w:t>succeed in reading proficiency</w:t>
      </w:r>
      <w:r w:rsidR="0015069B">
        <w:rPr>
          <w:rFonts w:ascii="Garamond" w:hAnsi="Garamond"/>
        </w:rPr>
        <w:t>:</w:t>
      </w:r>
      <w:r w:rsidRPr="00FB7DFC">
        <w:rPr>
          <w:rFonts w:ascii="Garamond" w:hAnsi="Garamond"/>
        </w:rPr>
        <w:t xml:space="preserve"> </w:t>
      </w:r>
    </w:p>
    <w:p w:rsidR="00E1772E" w:rsidRPr="001E11A9" w:rsidRDefault="00E1772E" w:rsidP="00362EF1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0"/>
        <w:gridCol w:w="236"/>
      </w:tblGrid>
      <w:tr w:rsidR="00D72295" w:rsidRPr="001E11A9" w:rsidTr="007D2AF9">
        <w:trPr>
          <w:trHeight w:val="576"/>
        </w:trPr>
        <w:tc>
          <w:tcPr>
            <w:tcW w:w="9340" w:type="dxa"/>
            <w:shd w:val="clear" w:color="auto" w:fill="auto"/>
            <w:vAlign w:val="center"/>
          </w:tcPr>
          <w:p w:rsidR="00D72295" w:rsidRPr="001E11A9" w:rsidRDefault="00D72295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2295" w:rsidRPr="001E11A9" w:rsidRDefault="00D72295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72295" w:rsidRPr="001E11A9" w:rsidTr="007D2AF9">
        <w:trPr>
          <w:trHeight w:val="576"/>
        </w:trPr>
        <w:tc>
          <w:tcPr>
            <w:tcW w:w="9340" w:type="dxa"/>
            <w:shd w:val="clear" w:color="auto" w:fill="auto"/>
            <w:vAlign w:val="center"/>
          </w:tcPr>
          <w:p w:rsidR="00D72295" w:rsidRPr="001E11A9" w:rsidRDefault="00D72295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2295" w:rsidRPr="001E11A9" w:rsidRDefault="00D72295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72295" w:rsidRPr="001E11A9" w:rsidTr="007D2AF9">
        <w:trPr>
          <w:trHeight w:val="576"/>
        </w:trPr>
        <w:tc>
          <w:tcPr>
            <w:tcW w:w="9340" w:type="dxa"/>
            <w:shd w:val="clear" w:color="auto" w:fill="auto"/>
            <w:vAlign w:val="center"/>
          </w:tcPr>
          <w:p w:rsidR="00D72295" w:rsidRPr="001E11A9" w:rsidRDefault="00D72295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2295" w:rsidRPr="001E11A9" w:rsidRDefault="00D72295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8824FF" w:rsidRPr="001E11A9" w:rsidRDefault="008824FF" w:rsidP="008824FF">
      <w:pPr>
        <w:spacing w:after="0" w:line="240" w:lineRule="auto"/>
        <w:rPr>
          <w:rFonts w:ascii="Garamond" w:hAnsi="Garamond"/>
        </w:rPr>
      </w:pPr>
    </w:p>
    <w:p w:rsidR="00E1772E" w:rsidRDefault="00E1772E" w:rsidP="00362EF1">
      <w:pPr>
        <w:spacing w:after="0" w:line="240" w:lineRule="auto"/>
        <w:rPr>
          <w:rFonts w:ascii="Garamond" w:hAnsi="Garamond"/>
        </w:rPr>
      </w:pPr>
    </w:p>
    <w:p w:rsidR="003E7A5E" w:rsidRPr="003E7A5E" w:rsidRDefault="003E7A5E" w:rsidP="003E7A5E">
      <w:pPr>
        <w:spacing w:after="0" w:line="240" w:lineRule="auto"/>
        <w:rPr>
          <w:rFonts w:ascii="Garamond" w:hAnsi="Garamond"/>
        </w:rPr>
      </w:pPr>
      <w:r w:rsidRPr="003E7A5E">
        <w:rPr>
          <w:rFonts w:ascii="Garamond" w:hAnsi="Garamond"/>
        </w:rPr>
        <w:t>School District’s Midyear Promotion Policy:</w:t>
      </w:r>
    </w:p>
    <w:p w:rsidR="003E7A5E" w:rsidRPr="003E7A5E" w:rsidRDefault="003E7A5E" w:rsidP="003E7A5E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0"/>
        <w:gridCol w:w="236"/>
      </w:tblGrid>
      <w:tr w:rsidR="003E7A5E" w:rsidRPr="003E7A5E" w:rsidTr="00EE3317">
        <w:trPr>
          <w:trHeight w:val="4265"/>
        </w:trPr>
        <w:tc>
          <w:tcPr>
            <w:tcW w:w="9340" w:type="dxa"/>
            <w:shd w:val="clear" w:color="auto" w:fill="auto"/>
            <w:vAlign w:val="center"/>
          </w:tcPr>
          <w:p w:rsidR="003E7A5E" w:rsidRPr="003E7A5E" w:rsidRDefault="003E7A5E" w:rsidP="00F8114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E7A5E" w:rsidRPr="003E7A5E" w:rsidRDefault="003E7A5E" w:rsidP="003E7A5E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3E7A5E" w:rsidRDefault="003E7A5E" w:rsidP="003E7A5E">
      <w:pPr>
        <w:spacing w:after="0" w:line="240" w:lineRule="auto"/>
        <w:rPr>
          <w:rFonts w:ascii="Garamond" w:hAnsi="Garamond"/>
        </w:rPr>
      </w:pPr>
    </w:p>
    <w:p w:rsidR="005D0475" w:rsidRPr="00C31CE2" w:rsidRDefault="0015069B" w:rsidP="005D0475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  <w:r w:rsidR="005D0475" w:rsidRPr="00C31CE2">
        <w:rPr>
          <w:rFonts w:ascii="Garamond" w:hAnsi="Garamond"/>
          <w:b/>
          <w:sz w:val="20"/>
          <w:szCs w:val="20"/>
        </w:rPr>
        <w:lastRenderedPageBreak/>
        <w:t xml:space="preserve">As the Parent/Guardian, I have been notified of the following: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9198"/>
      </w:tblGrid>
      <w:tr w:rsidR="0015069B" w:rsidRPr="00FE4E6B" w:rsidTr="00C363D1">
        <w:tc>
          <w:tcPr>
            <w:tcW w:w="37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 T</w:t>
            </w:r>
            <w:r w:rsidRPr="00FE4E6B">
              <w:rPr>
                <w:rFonts w:ascii="Garamond" w:hAnsi="Garamond"/>
                <w:sz w:val="20"/>
                <w:szCs w:val="20"/>
              </w:rPr>
              <w:t>he student has been identified as having a su</w:t>
            </w:r>
            <w:r>
              <w:rPr>
                <w:rFonts w:ascii="Garamond" w:hAnsi="Garamond"/>
                <w:sz w:val="20"/>
                <w:szCs w:val="20"/>
              </w:rPr>
              <w:t>bstantial deficiency in reading</w:t>
            </w:r>
          </w:p>
        </w:tc>
      </w:tr>
      <w:tr w:rsidR="0015069B" w:rsidRPr="00FE4E6B" w:rsidTr="00C363D1">
        <w:tc>
          <w:tcPr>
            <w:tcW w:w="37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E4E6B">
              <w:rPr>
                <w:rFonts w:ascii="Garamond" w:hAnsi="Garamond"/>
                <w:sz w:val="20"/>
                <w:szCs w:val="20"/>
              </w:rPr>
              <w:t>2. A description of the current services that are provided to the student pursuant to a conjoint measurement model</w:t>
            </w:r>
            <w:r w:rsidR="00422482">
              <w:rPr>
                <w:rFonts w:ascii="Garamond" w:hAnsi="Garamond"/>
                <w:sz w:val="20"/>
                <w:szCs w:val="20"/>
              </w:rPr>
              <w:t xml:space="preserve"> (</w:t>
            </w:r>
            <w:proofErr w:type="spellStart"/>
            <w:r w:rsidR="00422482">
              <w:rPr>
                <w:rFonts w:ascii="Garamond" w:hAnsi="Garamond"/>
                <w:sz w:val="20"/>
                <w:szCs w:val="20"/>
              </w:rPr>
              <w:t>lexile</w:t>
            </w:r>
            <w:proofErr w:type="spellEnd"/>
            <w:r w:rsidR="00422482">
              <w:rPr>
                <w:rFonts w:ascii="Garamond" w:hAnsi="Garamond"/>
                <w:sz w:val="20"/>
                <w:szCs w:val="20"/>
              </w:rPr>
              <w:t xml:space="preserve"> level)</w:t>
            </w:r>
            <w:r w:rsidRPr="00FE4E6B">
              <w:rPr>
                <w:rFonts w:ascii="Garamond" w:hAnsi="Garamond"/>
                <w:sz w:val="20"/>
                <w:szCs w:val="20"/>
              </w:rPr>
              <w:t xml:space="preserve"> such that a reader and a te</w:t>
            </w:r>
            <w:r>
              <w:rPr>
                <w:rFonts w:ascii="Garamond" w:hAnsi="Garamond"/>
                <w:sz w:val="20"/>
                <w:szCs w:val="20"/>
              </w:rPr>
              <w:t>xt are placed on the same scale</w:t>
            </w:r>
          </w:p>
        </w:tc>
      </w:tr>
      <w:tr w:rsidR="0015069B" w:rsidRPr="00FE4E6B" w:rsidTr="00C363D1">
        <w:tc>
          <w:tcPr>
            <w:tcW w:w="37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E4E6B">
              <w:rPr>
                <w:rFonts w:ascii="Garamond" w:hAnsi="Garamond"/>
                <w:sz w:val="20"/>
                <w:szCs w:val="20"/>
              </w:rPr>
              <w:t>3. A description of the proposed supplemental instructional services and supports that will be provided to the student that are designed to remediate the identi</w:t>
            </w:r>
            <w:r>
              <w:rPr>
                <w:rFonts w:ascii="Garamond" w:hAnsi="Garamond"/>
                <w:sz w:val="20"/>
                <w:szCs w:val="20"/>
              </w:rPr>
              <w:t>fied area of reading deficiency</w:t>
            </w:r>
          </w:p>
        </w:tc>
      </w:tr>
      <w:tr w:rsidR="0015069B" w:rsidRPr="00FE4E6B" w:rsidTr="00C363D1">
        <w:tc>
          <w:tcPr>
            <w:tcW w:w="37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E4E6B">
              <w:rPr>
                <w:rFonts w:ascii="Garamond" w:hAnsi="Garamond"/>
                <w:sz w:val="20"/>
                <w:szCs w:val="20"/>
              </w:rPr>
              <w:t xml:space="preserve">4. That the student will not be promoted to the fourth grade if the reading deficiency is not remediated by the end of the third grade, </w:t>
            </w:r>
            <w:r>
              <w:rPr>
                <w:rFonts w:ascii="Garamond" w:hAnsi="Garamond"/>
                <w:sz w:val="20"/>
                <w:szCs w:val="20"/>
              </w:rPr>
              <w:t xml:space="preserve">unless the student is automatically </w:t>
            </w:r>
            <w:r w:rsidRPr="00FE4E6B">
              <w:rPr>
                <w:rFonts w:ascii="Garamond" w:hAnsi="Garamond"/>
                <w:sz w:val="20"/>
                <w:szCs w:val="20"/>
              </w:rPr>
              <w:t>promo</w:t>
            </w:r>
            <w:r>
              <w:rPr>
                <w:rFonts w:ascii="Garamond" w:hAnsi="Garamond"/>
                <w:sz w:val="20"/>
                <w:szCs w:val="20"/>
              </w:rPr>
              <w:t>ted or is exempt for good cause</w:t>
            </w:r>
          </w:p>
        </w:tc>
      </w:tr>
      <w:tr w:rsidR="0015069B" w:rsidRPr="00FE4E6B" w:rsidTr="00C363D1">
        <w:tc>
          <w:tcPr>
            <w:tcW w:w="37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E4E6B">
              <w:rPr>
                <w:rFonts w:ascii="Garamond" w:hAnsi="Garamond"/>
                <w:sz w:val="20"/>
                <w:szCs w:val="20"/>
              </w:rPr>
              <w:t>5. Strategies for parents to use in helping their child</w:t>
            </w:r>
            <w:r>
              <w:rPr>
                <w:rFonts w:ascii="Garamond" w:hAnsi="Garamond"/>
                <w:sz w:val="20"/>
                <w:szCs w:val="20"/>
              </w:rPr>
              <w:t xml:space="preserve"> succeed in reading proficiency</w:t>
            </w:r>
          </w:p>
        </w:tc>
      </w:tr>
      <w:tr w:rsidR="0015069B" w:rsidRPr="00FE4E6B" w:rsidTr="00C363D1">
        <w:tc>
          <w:tcPr>
            <w:tcW w:w="37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E4E6B">
              <w:rPr>
                <w:rFonts w:ascii="Garamond" w:hAnsi="Garamond"/>
                <w:sz w:val="20"/>
                <w:szCs w:val="20"/>
              </w:rPr>
              <w:t>6. The grade-level performance scores of the stud</w:t>
            </w:r>
            <w:r>
              <w:rPr>
                <w:rFonts w:ascii="Garamond" w:hAnsi="Garamond"/>
                <w:sz w:val="20"/>
                <w:szCs w:val="20"/>
              </w:rPr>
              <w:t>ent</w:t>
            </w:r>
          </w:p>
        </w:tc>
      </w:tr>
      <w:tr w:rsidR="0015069B" w:rsidRPr="00FE4E6B" w:rsidTr="00C363D1">
        <w:tc>
          <w:tcPr>
            <w:tcW w:w="37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E4E6B">
              <w:rPr>
                <w:rFonts w:ascii="Garamond" w:hAnsi="Garamond"/>
                <w:sz w:val="20"/>
                <w:szCs w:val="20"/>
              </w:rPr>
              <w:t>7. Th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FE4E6B">
              <w:rPr>
                <w:rFonts w:ascii="Garamond" w:hAnsi="Garamond"/>
                <w:sz w:val="20"/>
                <w:szCs w:val="20"/>
              </w:rPr>
              <w:t xml:space="preserve"> results of the </w:t>
            </w:r>
            <w:r>
              <w:rPr>
                <w:rFonts w:ascii="Garamond" w:hAnsi="Garamond"/>
                <w:sz w:val="20"/>
                <w:szCs w:val="20"/>
              </w:rPr>
              <w:t xml:space="preserve">third grade </w:t>
            </w:r>
            <w:r w:rsidRPr="00FE4E6B">
              <w:rPr>
                <w:rFonts w:ascii="Garamond" w:hAnsi="Garamond"/>
                <w:sz w:val="20"/>
                <w:szCs w:val="20"/>
              </w:rPr>
              <w:t>statewide criterion-referenced tests are the initial determinant, they are not the sole determiner of promotion and portfolio reviews and assessments are available</w:t>
            </w:r>
          </w:p>
        </w:tc>
      </w:tr>
      <w:tr w:rsidR="0015069B" w:rsidRPr="00FE4E6B" w:rsidTr="00C363D1">
        <w:tc>
          <w:tcPr>
            <w:tcW w:w="37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E4E6B">
              <w:rPr>
                <w:rFonts w:ascii="Garamond" w:hAnsi="Garamond"/>
                <w:sz w:val="20"/>
                <w:szCs w:val="20"/>
              </w:rPr>
              <w:t xml:space="preserve">8. </w:t>
            </w:r>
            <w:r>
              <w:rPr>
                <w:rFonts w:ascii="Garamond" w:hAnsi="Garamond"/>
                <w:sz w:val="20"/>
                <w:szCs w:val="20"/>
              </w:rPr>
              <w:t xml:space="preserve">Midyear promotion </w:t>
            </w:r>
            <w:r w:rsidR="00422482">
              <w:rPr>
                <w:rFonts w:ascii="Garamond" w:hAnsi="Garamond"/>
                <w:sz w:val="20"/>
                <w:szCs w:val="20"/>
              </w:rPr>
              <w:t xml:space="preserve">district </w:t>
            </w:r>
            <w:r>
              <w:rPr>
                <w:rFonts w:ascii="Garamond" w:hAnsi="Garamond"/>
                <w:sz w:val="20"/>
                <w:szCs w:val="20"/>
              </w:rPr>
              <w:t>policy</w:t>
            </w:r>
          </w:p>
        </w:tc>
      </w:tr>
    </w:tbl>
    <w:p w:rsidR="00E1772E" w:rsidRPr="003F7788" w:rsidRDefault="00422482" w:rsidP="00422482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70 O.S. </w:t>
      </w:r>
      <w:r>
        <w:rPr>
          <w:rFonts w:ascii="Cambria" w:hAnsi="Cambria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1210.508C.I</w:t>
      </w:r>
    </w:p>
    <w:tbl>
      <w:tblPr>
        <w:tblW w:w="9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236"/>
        <w:gridCol w:w="4752"/>
      </w:tblGrid>
      <w:tr w:rsidR="00053300" w:rsidRPr="003F7788" w:rsidTr="0015069B">
        <w:trPr>
          <w:trHeight w:val="432"/>
        </w:trPr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300" w:rsidRPr="003F7788" w:rsidRDefault="00053300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300" w:rsidRPr="003F7788" w:rsidRDefault="00053300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300" w:rsidRPr="003F7788" w:rsidRDefault="00053300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1BF4" w:rsidRPr="003F7788" w:rsidTr="0015069B">
        <w:trPr>
          <w:trHeight w:val="539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BF4" w:rsidRPr="003F7788" w:rsidRDefault="00053300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Parent/ Guardian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BF4" w:rsidRPr="003F7788" w:rsidRDefault="00C31BF4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BF4" w:rsidRPr="003F7788" w:rsidRDefault="00C31BF4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1BF4" w:rsidRPr="003F7788" w:rsidTr="00C31BF4">
        <w:trPr>
          <w:trHeight w:val="440"/>
        </w:trPr>
        <w:tc>
          <w:tcPr>
            <w:tcW w:w="47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31BF4" w:rsidRPr="003F7788" w:rsidRDefault="00C31BF4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F7788">
              <w:rPr>
                <w:rFonts w:ascii="Garamond" w:hAnsi="Garamond"/>
                <w:sz w:val="20"/>
                <w:szCs w:val="20"/>
              </w:rPr>
              <w:t>Parent/Guardian</w:t>
            </w:r>
            <w:r w:rsidR="00053300">
              <w:rPr>
                <w:rFonts w:ascii="Garamond" w:hAnsi="Garamond"/>
                <w:sz w:val="20"/>
                <w:szCs w:val="20"/>
              </w:rPr>
              <w:t xml:space="preserve">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BF4" w:rsidRPr="003F7788" w:rsidRDefault="00C31BF4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31BF4" w:rsidRPr="003F7788" w:rsidRDefault="00C31BF4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F7788">
              <w:rPr>
                <w:rFonts w:ascii="Garamond" w:hAnsi="Garamond"/>
                <w:sz w:val="20"/>
                <w:szCs w:val="20"/>
              </w:rPr>
              <w:t>Date</w:t>
            </w:r>
          </w:p>
        </w:tc>
      </w:tr>
    </w:tbl>
    <w:p w:rsidR="00053300" w:rsidRDefault="00E1772E" w:rsidP="00053300">
      <w:pPr>
        <w:spacing w:after="0" w:line="240" w:lineRule="auto"/>
        <w:rPr>
          <w:rFonts w:ascii="Garamond" w:hAnsi="Garamond"/>
        </w:rPr>
      </w:pPr>
      <w:r w:rsidRPr="002D2168">
        <w:rPr>
          <w:rFonts w:ascii="Garamond" w:hAnsi="Garamond"/>
        </w:rPr>
        <w:t xml:space="preserve">An update on reading progress was given on </w:t>
      </w:r>
      <w:r w:rsidR="00FF15B7" w:rsidRPr="002D2168">
        <w:rPr>
          <w:rFonts w:ascii="Garamond" w:hAnsi="Garamond"/>
        </w:rPr>
        <w:t>____________________________________</w:t>
      </w:r>
      <w:r w:rsidRPr="002D2168">
        <w:rPr>
          <w:rFonts w:ascii="Garamond" w:hAnsi="Garamond"/>
        </w:rPr>
        <w:t>, during parent-teacher conference.</w:t>
      </w:r>
    </w:p>
    <w:p w:rsidR="00F81143" w:rsidRDefault="00F81143" w:rsidP="00053300">
      <w:pPr>
        <w:spacing w:after="0" w:line="240" w:lineRule="auto"/>
        <w:rPr>
          <w:rFonts w:ascii="Garamond" w:hAnsi="Garamond"/>
        </w:rPr>
      </w:pPr>
    </w:p>
    <w:p w:rsidR="00F81143" w:rsidRDefault="00F81143" w:rsidP="00053300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236"/>
        <w:gridCol w:w="4752"/>
      </w:tblGrid>
      <w:tr w:rsidR="00053300" w:rsidRPr="00053300" w:rsidTr="0015069B">
        <w:trPr>
          <w:trHeight w:val="539"/>
        </w:trPr>
        <w:tc>
          <w:tcPr>
            <w:tcW w:w="47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300" w:rsidRPr="00053300" w:rsidRDefault="00053300" w:rsidP="0005330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53300">
              <w:rPr>
                <w:rFonts w:ascii="Garamond" w:hAnsi="Garamond"/>
                <w:sz w:val="20"/>
                <w:szCs w:val="20"/>
              </w:rPr>
              <w:t>Parent/ Guardian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300" w:rsidRPr="00053300" w:rsidRDefault="00053300" w:rsidP="0005330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300" w:rsidRPr="00053300" w:rsidRDefault="00053300" w:rsidP="0005330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53300" w:rsidRPr="00053300" w:rsidTr="007D2AF9">
        <w:trPr>
          <w:trHeight w:val="440"/>
        </w:trPr>
        <w:tc>
          <w:tcPr>
            <w:tcW w:w="47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3300" w:rsidRPr="00053300" w:rsidRDefault="00053300" w:rsidP="0005330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53300">
              <w:rPr>
                <w:rFonts w:ascii="Garamond" w:hAnsi="Garamond"/>
                <w:sz w:val="20"/>
                <w:szCs w:val="20"/>
              </w:rPr>
              <w:t>Parent/Guardian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300" w:rsidRPr="00053300" w:rsidRDefault="00053300" w:rsidP="0005330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3300" w:rsidRPr="00053300" w:rsidRDefault="00053300" w:rsidP="0005330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53300">
              <w:rPr>
                <w:rFonts w:ascii="Garamond" w:hAnsi="Garamond"/>
                <w:sz w:val="20"/>
                <w:szCs w:val="20"/>
              </w:rPr>
              <w:t>Date</w:t>
            </w:r>
          </w:p>
        </w:tc>
      </w:tr>
    </w:tbl>
    <w:p w:rsidR="00F81143" w:rsidRDefault="00E1772E" w:rsidP="00AC168A">
      <w:pPr>
        <w:spacing w:after="0" w:line="240" w:lineRule="auto"/>
        <w:jc w:val="both"/>
        <w:rPr>
          <w:rFonts w:ascii="Garamond" w:hAnsi="Garamond"/>
        </w:rPr>
      </w:pPr>
      <w:r w:rsidRPr="002D2168">
        <w:rPr>
          <w:rFonts w:ascii="Garamond" w:hAnsi="Garamond"/>
        </w:rPr>
        <w:t>A parent/guardian was unable to attend parent</w:t>
      </w:r>
      <w:r w:rsidR="00053300" w:rsidRPr="002D2168">
        <w:rPr>
          <w:rFonts w:ascii="Garamond" w:hAnsi="Garamond"/>
        </w:rPr>
        <w:t>-</w:t>
      </w:r>
      <w:r w:rsidRPr="002D2168">
        <w:rPr>
          <w:rFonts w:ascii="Garamond" w:hAnsi="Garamond"/>
        </w:rPr>
        <w:t>teacher conference.  A written reading progress update was mailed to the parent/guardian</w:t>
      </w:r>
      <w:r w:rsidR="003F7788" w:rsidRPr="002D2168">
        <w:rPr>
          <w:rFonts w:ascii="Garamond" w:hAnsi="Garamond"/>
        </w:rPr>
        <w:t>.</w:t>
      </w:r>
    </w:p>
    <w:p w:rsidR="00C31CE2" w:rsidRDefault="00C31CE2" w:rsidP="00AC168A">
      <w:pPr>
        <w:spacing w:after="0" w:line="240" w:lineRule="auto"/>
        <w:jc w:val="both"/>
        <w:rPr>
          <w:rFonts w:ascii="Garamond" w:hAnsi="Garamond"/>
        </w:rPr>
      </w:pPr>
    </w:p>
    <w:p w:rsidR="00F81143" w:rsidRDefault="00F81143" w:rsidP="00AC16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236"/>
        <w:gridCol w:w="4752"/>
      </w:tblGrid>
      <w:tr w:rsidR="002F30A4" w:rsidRPr="003F7788" w:rsidTr="00783CDB">
        <w:trPr>
          <w:trHeight w:val="260"/>
        </w:trPr>
        <w:tc>
          <w:tcPr>
            <w:tcW w:w="47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30A4" w:rsidRPr="003F7788" w:rsidRDefault="003E7A5E" w:rsidP="006E3E4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F30A4" w:rsidRPr="003F7788">
              <w:rPr>
                <w:rFonts w:ascii="Garamond" w:hAnsi="Garamond"/>
                <w:sz w:val="20"/>
                <w:szCs w:val="20"/>
              </w:rPr>
              <w:t>Teacher</w:t>
            </w:r>
            <w:r w:rsidR="00053300">
              <w:rPr>
                <w:rFonts w:ascii="Garamond" w:hAnsi="Garamond"/>
                <w:sz w:val="20"/>
                <w:szCs w:val="20"/>
              </w:rPr>
              <w:t xml:space="preserve"> Name</w:t>
            </w:r>
            <w:r w:rsidR="00422482">
              <w:rPr>
                <w:rFonts w:ascii="Garamond" w:hAnsi="Garamond"/>
                <w:sz w:val="20"/>
                <w:szCs w:val="20"/>
              </w:rPr>
              <w:t>/Signature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0A4" w:rsidRPr="003F7788" w:rsidRDefault="002F30A4" w:rsidP="0066460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30A4" w:rsidRPr="003F7788" w:rsidRDefault="002F30A4" w:rsidP="0066460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F7788">
              <w:rPr>
                <w:rFonts w:ascii="Garamond" w:hAnsi="Garamond"/>
                <w:sz w:val="20"/>
                <w:szCs w:val="20"/>
              </w:rPr>
              <w:t>Date</w:t>
            </w:r>
            <w:r w:rsidR="00422482">
              <w:rPr>
                <w:rFonts w:ascii="Garamond" w:hAnsi="Garamond"/>
                <w:sz w:val="20"/>
                <w:szCs w:val="20"/>
              </w:rPr>
              <w:t xml:space="preserve"> Mailed</w:t>
            </w:r>
          </w:p>
        </w:tc>
      </w:tr>
    </w:tbl>
    <w:p w:rsidR="003F7788" w:rsidRDefault="003F7788" w:rsidP="00C31BF4">
      <w:pPr>
        <w:spacing w:after="0" w:line="240" w:lineRule="auto"/>
        <w:rPr>
          <w:rFonts w:ascii="Garamond" w:hAnsi="Garamon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872"/>
        <w:gridCol w:w="236"/>
      </w:tblGrid>
      <w:tr w:rsidR="00783CDB" w:rsidRPr="000B3B36" w:rsidTr="00726467">
        <w:trPr>
          <w:trHeight w:val="576"/>
          <w:jc w:val="center"/>
        </w:trPr>
        <w:tc>
          <w:tcPr>
            <w:tcW w:w="9340" w:type="dxa"/>
            <w:gridSpan w:val="2"/>
            <w:shd w:val="clear" w:color="auto" w:fill="auto"/>
            <w:vAlign w:val="center"/>
          </w:tcPr>
          <w:p w:rsidR="00783CDB" w:rsidRPr="002D2168" w:rsidRDefault="0087712D" w:rsidP="002D216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D2168">
              <w:rPr>
                <w:rFonts w:ascii="Garamond" w:hAnsi="Garamond"/>
                <w:sz w:val="18"/>
                <w:szCs w:val="18"/>
              </w:rPr>
              <w:t>Any first-grade, second-grade or third-grade student who demonstrates proficiency in reading at the third-grade level through a screening instrument which meets the acquisition of reading skills</w:t>
            </w:r>
            <w:r>
              <w:rPr>
                <w:rFonts w:ascii="Garamond" w:hAnsi="Garamond"/>
                <w:sz w:val="18"/>
                <w:szCs w:val="18"/>
              </w:rPr>
              <w:t>,</w:t>
            </w:r>
            <w:r w:rsidRPr="002D2168">
              <w:rPr>
                <w:rFonts w:ascii="Garamond" w:hAnsi="Garamond"/>
                <w:sz w:val="18"/>
                <w:szCs w:val="18"/>
              </w:rPr>
              <w:t xml:space="preserve"> including but not limited to phonemic awareness, phonics, reading fluenc</w:t>
            </w:r>
            <w:r>
              <w:rPr>
                <w:rFonts w:ascii="Garamond" w:hAnsi="Garamond"/>
                <w:sz w:val="18"/>
                <w:szCs w:val="18"/>
              </w:rPr>
              <w:t xml:space="preserve">y, vocabulary and comprehension </w:t>
            </w:r>
            <w:r w:rsidRPr="002D2168">
              <w:rPr>
                <w:rFonts w:ascii="Garamond" w:hAnsi="Garamond"/>
                <w:sz w:val="18"/>
                <w:szCs w:val="18"/>
              </w:rPr>
              <w:t xml:space="preserve">(70 O.S. § 1210.508C.B.1) shall not be subject to the retention guidelines found in this section. Upon demonstrating proficiency through </w:t>
            </w:r>
            <w:r>
              <w:rPr>
                <w:rFonts w:ascii="Garamond" w:hAnsi="Garamond"/>
                <w:sz w:val="18"/>
                <w:szCs w:val="18"/>
              </w:rPr>
              <w:t>a</w:t>
            </w:r>
            <w:r w:rsidRPr="002D2168">
              <w:rPr>
                <w:rFonts w:ascii="Garamond" w:hAnsi="Garamond"/>
                <w:sz w:val="18"/>
                <w:szCs w:val="18"/>
              </w:rPr>
              <w:t xml:space="preserve"> screening</w:t>
            </w:r>
            <w:r>
              <w:rPr>
                <w:rFonts w:ascii="Garamond" w:hAnsi="Garamond"/>
                <w:sz w:val="18"/>
                <w:szCs w:val="18"/>
              </w:rPr>
              <w:t xml:space="preserve"> instrument</w:t>
            </w:r>
            <w:r w:rsidRPr="002D2168">
              <w:rPr>
                <w:rFonts w:ascii="Garamond" w:hAnsi="Garamond"/>
                <w:sz w:val="18"/>
                <w:szCs w:val="18"/>
              </w:rPr>
              <w:t xml:space="preserve">, the district shall provide notification to the </w:t>
            </w:r>
            <w:r>
              <w:rPr>
                <w:rFonts w:ascii="Garamond" w:hAnsi="Garamond"/>
                <w:sz w:val="18"/>
                <w:szCs w:val="18"/>
              </w:rPr>
              <w:t xml:space="preserve">student’s </w:t>
            </w:r>
            <w:r w:rsidRPr="002D2168">
              <w:rPr>
                <w:rFonts w:ascii="Garamond" w:hAnsi="Garamond"/>
                <w:sz w:val="18"/>
                <w:szCs w:val="18"/>
              </w:rPr>
              <w:t xml:space="preserve">parent(s) and/or guardian(s) that </w:t>
            </w:r>
            <w:r>
              <w:rPr>
                <w:rFonts w:ascii="Garamond" w:hAnsi="Garamond"/>
                <w:sz w:val="18"/>
                <w:szCs w:val="18"/>
              </w:rPr>
              <w:t>the student has</w:t>
            </w:r>
            <w:r w:rsidRPr="002D2168">
              <w:rPr>
                <w:rFonts w:ascii="Garamond" w:hAnsi="Garamond"/>
                <w:sz w:val="18"/>
                <w:szCs w:val="18"/>
              </w:rPr>
              <w:t xml:space="preserve"> satisfied the requirements of the Reading Sufficiency Act and will not be subject to retention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D2168">
              <w:rPr>
                <w:rFonts w:ascii="Garamond" w:hAnsi="Garamond"/>
                <w:sz w:val="18"/>
                <w:szCs w:val="18"/>
              </w:rPr>
              <w:t>(70 O.S. § 1210.508C.H.1).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83CDB" w:rsidRPr="000B3B36" w:rsidRDefault="00783CDB" w:rsidP="007264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83CDB" w:rsidRPr="000B3B36" w:rsidTr="00726467">
        <w:trPr>
          <w:trHeight w:val="252"/>
          <w:jc w:val="center"/>
        </w:trPr>
        <w:tc>
          <w:tcPr>
            <w:tcW w:w="4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83CDB" w:rsidRPr="000B3B36" w:rsidRDefault="00783CDB" w:rsidP="007264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87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83CDB" w:rsidRPr="000B3B36" w:rsidRDefault="00783CDB" w:rsidP="00726467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0B3B36">
              <w:rPr>
                <w:rFonts w:ascii="Garamond" w:hAnsi="Garamond"/>
                <w:b/>
                <w:sz w:val="18"/>
                <w:szCs w:val="18"/>
              </w:rPr>
              <w:t>Check if student has met proficiency in reading a</w:t>
            </w:r>
            <w:r w:rsidR="002D2168">
              <w:rPr>
                <w:rFonts w:ascii="Garamond" w:hAnsi="Garamond"/>
                <w:b/>
                <w:sz w:val="18"/>
                <w:szCs w:val="18"/>
              </w:rPr>
              <w:t>nd is not subject to retention.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3CDB" w:rsidRPr="000B3B36" w:rsidRDefault="00783CDB" w:rsidP="007264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83CDB" w:rsidRPr="000B3B36" w:rsidTr="002D2168">
        <w:trPr>
          <w:trHeight w:val="468"/>
          <w:jc w:val="center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DB" w:rsidRPr="000B3B36" w:rsidRDefault="002D2168" w:rsidP="002D216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Identify d</w:t>
            </w:r>
            <w:r w:rsidR="00783CDB" w:rsidRPr="000B3B36">
              <w:rPr>
                <w:rFonts w:ascii="Garamond" w:hAnsi="Garamond"/>
                <w:sz w:val="18"/>
                <w:szCs w:val="18"/>
              </w:rPr>
              <w:t>ate student met proficiency in reading and is not subject to retention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3CDB" w:rsidRPr="000B3B36" w:rsidRDefault="00783CDB" w:rsidP="007264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83CDB" w:rsidRPr="000B3B36" w:rsidTr="002D2168">
        <w:trPr>
          <w:gridAfter w:val="1"/>
          <w:wAfter w:w="236" w:type="dxa"/>
          <w:trHeight w:val="431"/>
          <w:jc w:val="center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DB" w:rsidRPr="000B3B36" w:rsidRDefault="002D2168" w:rsidP="002D216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Identify n</w:t>
            </w:r>
            <w:r w:rsidR="00783CDB" w:rsidRPr="000B3B36">
              <w:rPr>
                <w:rFonts w:ascii="Garamond" w:hAnsi="Garamond"/>
                <w:sz w:val="18"/>
                <w:szCs w:val="18"/>
              </w:rPr>
              <w:t>ame of screening instrument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</w:tbl>
    <w:p w:rsidR="00783CDB" w:rsidRPr="003F7788" w:rsidRDefault="00783CDB" w:rsidP="002D2168">
      <w:pPr>
        <w:spacing w:after="0" w:line="240" w:lineRule="auto"/>
        <w:rPr>
          <w:rFonts w:ascii="Garamond" w:hAnsi="Garamond"/>
          <w:sz w:val="18"/>
          <w:szCs w:val="18"/>
        </w:rPr>
      </w:pPr>
    </w:p>
    <w:sectPr w:rsidR="00783CDB" w:rsidRPr="003F7788" w:rsidSect="00DE4EE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75" w:rsidRDefault="00606075" w:rsidP="006E41B4">
      <w:pPr>
        <w:spacing w:after="0" w:line="240" w:lineRule="auto"/>
      </w:pPr>
      <w:r>
        <w:separator/>
      </w:r>
    </w:p>
  </w:endnote>
  <w:endnote w:type="continuationSeparator" w:id="0">
    <w:p w:rsidR="00606075" w:rsidRDefault="00606075" w:rsidP="006E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9340"/>
      <w:gridCol w:w="236"/>
    </w:tblGrid>
    <w:tr w:rsidR="00C31BF4" w:rsidTr="00CA109A">
      <w:trPr>
        <w:trHeight w:val="360"/>
      </w:trPr>
      <w:tc>
        <w:tcPr>
          <w:tcW w:w="4877" w:type="pct"/>
          <w:shd w:val="clear" w:color="auto" w:fill="F79646"/>
        </w:tcPr>
        <w:p w:rsidR="00C31BF4" w:rsidRPr="00287644" w:rsidRDefault="00C31BF4" w:rsidP="004756FF">
          <w:pPr>
            <w:pStyle w:val="Footer"/>
          </w:pPr>
          <w:r w:rsidRPr="00287644">
            <w:fldChar w:fldCharType="begin"/>
          </w:r>
          <w:r w:rsidRPr="00287644">
            <w:instrText xml:space="preserve"> PAGE   \* MERGEFORMAT </w:instrText>
          </w:r>
          <w:r w:rsidRPr="00287644">
            <w:fldChar w:fldCharType="separate"/>
          </w:r>
          <w:r w:rsidR="00D91A3F">
            <w:rPr>
              <w:noProof/>
            </w:rPr>
            <w:t>1</w:t>
          </w:r>
          <w:r w:rsidRPr="00287644">
            <w:rPr>
              <w:noProof/>
            </w:rPr>
            <w:fldChar w:fldCharType="end"/>
          </w:r>
          <w:r w:rsidR="002F3CAD">
            <w:t xml:space="preserve">   </w:t>
          </w:r>
          <w:r w:rsidR="002F3CAD" w:rsidRPr="002F3CAD">
            <w:rPr>
              <w:rFonts w:ascii="Garamond" w:hAnsi="Garamond"/>
            </w:rPr>
            <w:t>First</w:t>
          </w:r>
          <w:r w:rsidR="00CA109A">
            <w:rPr>
              <w:rFonts w:ascii="Garamond" w:hAnsi="Garamond"/>
            </w:rPr>
            <w:t xml:space="preserve"> Grade</w:t>
          </w:r>
          <w:r w:rsidR="002F3CAD" w:rsidRPr="002F3CAD">
            <w:rPr>
              <w:rFonts w:ascii="Garamond" w:hAnsi="Garamond"/>
            </w:rPr>
            <w:t>/Second</w:t>
          </w:r>
          <w:r w:rsidR="00CA109A">
            <w:rPr>
              <w:rFonts w:ascii="Garamond" w:hAnsi="Garamond"/>
            </w:rPr>
            <w:t xml:space="preserve"> Grade</w:t>
          </w:r>
          <w:r w:rsidR="002F3CAD">
            <w:t xml:space="preserve"> </w:t>
          </w:r>
          <w:r w:rsidRPr="00287644">
            <w:rPr>
              <w:rFonts w:ascii="Garamond" w:hAnsi="Garamond"/>
              <w:noProof/>
            </w:rPr>
            <w:t xml:space="preserve">Academic Progress Plan, Updated </w:t>
          </w:r>
          <w:r w:rsidR="004756FF">
            <w:rPr>
              <w:rFonts w:ascii="Garamond" w:hAnsi="Garamond"/>
              <w:noProof/>
            </w:rPr>
            <w:t xml:space="preserve">August 15, </w:t>
          </w:r>
          <w:r w:rsidR="00085A58">
            <w:rPr>
              <w:rFonts w:ascii="Garamond" w:hAnsi="Garamond"/>
              <w:noProof/>
            </w:rPr>
            <w:t>2017</w:t>
          </w:r>
        </w:p>
      </w:tc>
      <w:tc>
        <w:tcPr>
          <w:tcW w:w="123" w:type="pct"/>
        </w:tcPr>
        <w:p w:rsidR="00C31BF4" w:rsidRDefault="00C31BF4">
          <w:pPr>
            <w:pStyle w:val="Footer"/>
          </w:pPr>
        </w:p>
      </w:tc>
    </w:tr>
  </w:tbl>
  <w:p w:rsidR="00C31BF4" w:rsidRDefault="00C31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75" w:rsidRDefault="00606075" w:rsidP="006E41B4">
      <w:pPr>
        <w:spacing w:after="0" w:line="240" w:lineRule="auto"/>
      </w:pPr>
      <w:r>
        <w:separator/>
      </w:r>
    </w:p>
  </w:footnote>
  <w:footnote w:type="continuationSeparator" w:id="0">
    <w:p w:rsidR="00606075" w:rsidRDefault="00606075" w:rsidP="006E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F4" w:rsidRPr="00DB5307" w:rsidRDefault="00F70EF6" w:rsidP="00DB5307">
    <w:pPr>
      <w:pStyle w:val="Title"/>
      <w:spacing w:before="0" w:after="0" w:line="240" w:lineRule="auto"/>
      <w:rPr>
        <w:rFonts w:ascii="Garamond" w:hAnsi="Garamond"/>
        <w:w w:val="95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D73CB5" wp14:editId="3D40D0E8">
              <wp:simplePos x="0" y="0"/>
              <wp:positionH relativeFrom="column">
                <wp:posOffset>-592455</wp:posOffset>
              </wp:positionH>
              <wp:positionV relativeFrom="paragraph">
                <wp:posOffset>-208427</wp:posOffset>
              </wp:positionV>
              <wp:extent cx="1664970" cy="1059180"/>
              <wp:effectExtent l="0" t="0" r="11430" b="266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BF4" w:rsidRPr="00D251D6" w:rsidRDefault="00C31BF4" w:rsidP="00A12ABE">
                          <w:pPr>
                            <w:jc w:val="both"/>
                            <w:rPr>
                              <w:i/>
                              <w:color w:val="C00000"/>
                              <w:sz w:val="18"/>
                              <w:szCs w:val="18"/>
                            </w:rPr>
                          </w:pPr>
                          <w:r w:rsidRPr="00D251D6">
                            <w:rPr>
                              <w:b/>
                              <w:sz w:val="18"/>
                              <w:szCs w:val="18"/>
                            </w:rPr>
                            <w:t>DRAFT</w:t>
                          </w:r>
                          <w:r w:rsidRPr="00F70860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Pr="00F70860">
                            <w:rPr>
                              <w:sz w:val="18"/>
                              <w:szCs w:val="18"/>
                            </w:rPr>
                            <w:t>his</w:t>
                          </w:r>
                          <w:r w:rsidR="00A12ABE">
                            <w:rPr>
                              <w:sz w:val="18"/>
                              <w:szCs w:val="18"/>
                            </w:rPr>
                            <w:t xml:space="preserve"> document </w:t>
                          </w:r>
                          <w:r w:rsidRPr="00F70860">
                            <w:rPr>
                              <w:sz w:val="18"/>
                              <w:szCs w:val="18"/>
                            </w:rPr>
                            <w:t xml:space="preserve">contains the recent legislation to the Oklahoma Reading Sufficiency Act. </w:t>
                          </w:r>
                          <w:r w:rsidRPr="00D251D6">
                            <w:rPr>
                              <w:i/>
                              <w:color w:val="C00000"/>
                              <w:sz w:val="18"/>
                              <w:szCs w:val="18"/>
                            </w:rPr>
                            <w:t>This is an example form for districts to use at their discretion.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6.65pt;margin-top:-16.4pt;width:131.1pt;height:8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">
              <v:textbox>
                <w:txbxContent>
                  <w:p w:rsidR="00C31BF4" w:rsidRPr="00D251D6" w:rsidRDefault="00C31BF4" w:rsidP="00A12ABE">
                    <w:pPr>
                      <w:jc w:val="both"/>
                      <w:rPr>
                        <w:i/>
                        <w:color w:val="C00000"/>
                        <w:sz w:val="18"/>
                        <w:szCs w:val="18"/>
                      </w:rPr>
                    </w:pPr>
                    <w:r w:rsidRPr="00D251D6">
                      <w:rPr>
                        <w:b/>
                        <w:sz w:val="18"/>
                        <w:szCs w:val="18"/>
                      </w:rPr>
                      <w:t>DRAFT</w:t>
                    </w:r>
                    <w:r w:rsidRPr="00F70860">
                      <w:rPr>
                        <w:sz w:val="18"/>
                        <w:szCs w:val="18"/>
                      </w:rPr>
                      <w:t>-</w:t>
                    </w:r>
                    <w:r>
                      <w:rPr>
                        <w:sz w:val="18"/>
                        <w:szCs w:val="18"/>
                      </w:rPr>
                      <w:t>T</w:t>
                    </w:r>
                    <w:r w:rsidRPr="00F70860">
                      <w:rPr>
                        <w:sz w:val="18"/>
                        <w:szCs w:val="18"/>
                      </w:rPr>
                      <w:t>his</w:t>
                    </w:r>
                    <w:r w:rsidR="00A12ABE">
                      <w:rPr>
                        <w:sz w:val="18"/>
                        <w:szCs w:val="18"/>
                      </w:rPr>
                      <w:t xml:space="preserve"> document </w:t>
                    </w:r>
                    <w:r w:rsidRPr="00F70860">
                      <w:rPr>
                        <w:sz w:val="18"/>
                        <w:szCs w:val="18"/>
                      </w:rPr>
                      <w:t xml:space="preserve">contains the recent legislation to the Oklahoma Reading Sufficiency Act. </w:t>
                    </w:r>
                    <w:r w:rsidRPr="00D251D6">
                      <w:rPr>
                        <w:i/>
                        <w:color w:val="C00000"/>
                        <w:sz w:val="18"/>
                        <w:szCs w:val="18"/>
                      </w:rPr>
                      <w:t>This is an example form for districts to use at their discretion.</w:t>
                    </w:r>
                  </w:p>
                </w:txbxContent>
              </v:textbox>
            </v:shape>
          </w:pict>
        </mc:Fallback>
      </mc:AlternateContent>
    </w:r>
    <w:r w:rsidR="007E68CD">
      <w:rPr>
        <w:noProof/>
      </w:rPr>
      <w:drawing>
        <wp:anchor distT="0" distB="0" distL="114300" distR="114300" simplePos="0" relativeHeight="251658240" behindDoc="1" locked="0" layoutInCell="1" allowOverlap="1" wp14:anchorId="10FE8F02" wp14:editId="10C0F72D">
          <wp:simplePos x="0" y="0"/>
          <wp:positionH relativeFrom="column">
            <wp:posOffset>4537710</wp:posOffset>
          </wp:positionH>
          <wp:positionV relativeFrom="paragraph">
            <wp:posOffset>71120</wp:posOffset>
          </wp:positionV>
          <wp:extent cx="1920240" cy="513080"/>
          <wp:effectExtent l="0" t="0" r="3810" b="1270"/>
          <wp:wrapNone/>
          <wp:docPr id="6" name="Picture 6" descr="OSDE Logo Horizontal 2-5 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SDE Logo Horizontal 2-5 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644" w:rsidRPr="00DB5307">
      <w:rPr>
        <w:rFonts w:ascii="Garamond" w:hAnsi="Garamond"/>
        <w:w w:val="95"/>
      </w:rPr>
      <w:t>First and Second Grade</w:t>
    </w:r>
  </w:p>
  <w:p w:rsidR="00C31BF4" w:rsidRPr="00DB5307" w:rsidRDefault="00C31BF4" w:rsidP="00DB5307">
    <w:pPr>
      <w:pStyle w:val="MediumGrid21"/>
      <w:jc w:val="center"/>
      <w:rPr>
        <w:rFonts w:ascii="Garamond" w:hAnsi="Garamond"/>
        <w:b/>
        <w:w w:val="95"/>
        <w:sz w:val="32"/>
        <w:szCs w:val="32"/>
      </w:rPr>
    </w:pPr>
    <w:r w:rsidRPr="00DB5307">
      <w:rPr>
        <w:rFonts w:ascii="Garamond" w:hAnsi="Garamond"/>
        <w:b/>
        <w:w w:val="95"/>
        <w:sz w:val="32"/>
        <w:szCs w:val="32"/>
      </w:rPr>
      <w:t>Academic Progress Plan</w:t>
    </w:r>
  </w:p>
  <w:p w:rsidR="00C31BF4" w:rsidRPr="00DB5307" w:rsidRDefault="00C31BF4" w:rsidP="00DB5307">
    <w:pPr>
      <w:pStyle w:val="MediumGrid21"/>
      <w:jc w:val="center"/>
      <w:rPr>
        <w:rFonts w:ascii="Garamond" w:hAnsi="Garamond"/>
        <w:b/>
        <w:w w:val="95"/>
        <w:sz w:val="32"/>
        <w:szCs w:val="32"/>
      </w:rPr>
    </w:pPr>
    <w:r w:rsidRPr="00DB5307">
      <w:rPr>
        <w:rFonts w:ascii="Garamond" w:hAnsi="Garamond"/>
        <w:b/>
        <w:w w:val="95"/>
        <w:sz w:val="32"/>
        <w:szCs w:val="32"/>
      </w:rPr>
      <w:t>Program of Reading Instruction</w:t>
    </w:r>
  </w:p>
  <w:p w:rsidR="00DE4EEC" w:rsidRPr="0063262A" w:rsidRDefault="00DE4EEC" w:rsidP="0063262A">
    <w:pPr>
      <w:pStyle w:val="MediumGrid21"/>
      <w:jc w:val="center"/>
      <w:rPr>
        <w:rFonts w:ascii="Garamond" w:hAnsi="Garamond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CE2"/>
    <w:multiLevelType w:val="hybridMultilevel"/>
    <w:tmpl w:val="14929082"/>
    <w:lvl w:ilvl="0" w:tplc="F4226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81EDF"/>
    <w:multiLevelType w:val="hybridMultilevel"/>
    <w:tmpl w:val="C68A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3MjA3sDS2tLCwMDNV0lEKTi0uzszPAykwrAUAF1+lNSwAAAA="/>
  </w:docVars>
  <w:rsids>
    <w:rsidRoot w:val="00E1772E"/>
    <w:rsid w:val="00016803"/>
    <w:rsid w:val="00017CED"/>
    <w:rsid w:val="000349F7"/>
    <w:rsid w:val="00040293"/>
    <w:rsid w:val="00053300"/>
    <w:rsid w:val="00054C40"/>
    <w:rsid w:val="000602E6"/>
    <w:rsid w:val="00061AEF"/>
    <w:rsid w:val="0007130D"/>
    <w:rsid w:val="00085A58"/>
    <w:rsid w:val="00091887"/>
    <w:rsid w:val="000B7B6F"/>
    <w:rsid w:val="0011686C"/>
    <w:rsid w:val="0012501B"/>
    <w:rsid w:val="0013451B"/>
    <w:rsid w:val="0015069B"/>
    <w:rsid w:val="0019013E"/>
    <w:rsid w:val="001905AD"/>
    <w:rsid w:val="001936A3"/>
    <w:rsid w:val="001B1855"/>
    <w:rsid w:val="001D2D54"/>
    <w:rsid w:val="001D63A4"/>
    <w:rsid w:val="001E11A9"/>
    <w:rsid w:val="001E453F"/>
    <w:rsid w:val="00233D77"/>
    <w:rsid w:val="002434AA"/>
    <w:rsid w:val="0024567B"/>
    <w:rsid w:val="002462A2"/>
    <w:rsid w:val="00246D88"/>
    <w:rsid w:val="0025330C"/>
    <w:rsid w:val="00285329"/>
    <w:rsid w:val="00287644"/>
    <w:rsid w:val="00291016"/>
    <w:rsid w:val="002967D7"/>
    <w:rsid w:val="002D2168"/>
    <w:rsid w:val="002F30A4"/>
    <w:rsid w:val="002F3CAD"/>
    <w:rsid w:val="0030330C"/>
    <w:rsid w:val="00362EF1"/>
    <w:rsid w:val="0037473F"/>
    <w:rsid w:val="00376F86"/>
    <w:rsid w:val="003B14E8"/>
    <w:rsid w:val="003E7A5E"/>
    <w:rsid w:val="003F7788"/>
    <w:rsid w:val="004141FE"/>
    <w:rsid w:val="00422482"/>
    <w:rsid w:val="00463EC0"/>
    <w:rsid w:val="004646F1"/>
    <w:rsid w:val="004756FF"/>
    <w:rsid w:val="004760C1"/>
    <w:rsid w:val="004B5467"/>
    <w:rsid w:val="004B6547"/>
    <w:rsid w:val="004C2596"/>
    <w:rsid w:val="004C4898"/>
    <w:rsid w:val="004F14C8"/>
    <w:rsid w:val="0050160C"/>
    <w:rsid w:val="00502623"/>
    <w:rsid w:val="00531DCB"/>
    <w:rsid w:val="00573455"/>
    <w:rsid w:val="00583361"/>
    <w:rsid w:val="00583883"/>
    <w:rsid w:val="00591C39"/>
    <w:rsid w:val="00593D1A"/>
    <w:rsid w:val="005A1610"/>
    <w:rsid w:val="005B2D82"/>
    <w:rsid w:val="005C6328"/>
    <w:rsid w:val="005D0475"/>
    <w:rsid w:val="005E2CA4"/>
    <w:rsid w:val="005F2943"/>
    <w:rsid w:val="005F7170"/>
    <w:rsid w:val="00606075"/>
    <w:rsid w:val="00625FB4"/>
    <w:rsid w:val="0063262A"/>
    <w:rsid w:val="00644D67"/>
    <w:rsid w:val="00651442"/>
    <w:rsid w:val="00663CF1"/>
    <w:rsid w:val="00664607"/>
    <w:rsid w:val="006657F7"/>
    <w:rsid w:val="00686344"/>
    <w:rsid w:val="006949DD"/>
    <w:rsid w:val="006A3783"/>
    <w:rsid w:val="006E3E43"/>
    <w:rsid w:val="006E3F2A"/>
    <w:rsid w:val="006E41B4"/>
    <w:rsid w:val="00703ED2"/>
    <w:rsid w:val="00707F65"/>
    <w:rsid w:val="00726467"/>
    <w:rsid w:val="0074451F"/>
    <w:rsid w:val="00783CDB"/>
    <w:rsid w:val="007B210D"/>
    <w:rsid w:val="007D2AF9"/>
    <w:rsid w:val="007E68CD"/>
    <w:rsid w:val="008616B1"/>
    <w:rsid w:val="0087712D"/>
    <w:rsid w:val="008824FF"/>
    <w:rsid w:val="00891FB2"/>
    <w:rsid w:val="008B5832"/>
    <w:rsid w:val="008D24BC"/>
    <w:rsid w:val="008F16B4"/>
    <w:rsid w:val="00913576"/>
    <w:rsid w:val="009146D1"/>
    <w:rsid w:val="00936459"/>
    <w:rsid w:val="00980D4E"/>
    <w:rsid w:val="00994EF4"/>
    <w:rsid w:val="009D61A5"/>
    <w:rsid w:val="009E0818"/>
    <w:rsid w:val="009E6FBC"/>
    <w:rsid w:val="009F2B83"/>
    <w:rsid w:val="00A04048"/>
    <w:rsid w:val="00A1054B"/>
    <w:rsid w:val="00A12ABE"/>
    <w:rsid w:val="00A307D8"/>
    <w:rsid w:val="00A35541"/>
    <w:rsid w:val="00A72CD8"/>
    <w:rsid w:val="00A83C0C"/>
    <w:rsid w:val="00A86EB8"/>
    <w:rsid w:val="00AC168A"/>
    <w:rsid w:val="00AF0927"/>
    <w:rsid w:val="00B00C9E"/>
    <w:rsid w:val="00B16CDA"/>
    <w:rsid w:val="00B23A2A"/>
    <w:rsid w:val="00B34687"/>
    <w:rsid w:val="00B42F32"/>
    <w:rsid w:val="00B91490"/>
    <w:rsid w:val="00B941D8"/>
    <w:rsid w:val="00BA0BEB"/>
    <w:rsid w:val="00BD554F"/>
    <w:rsid w:val="00C307BE"/>
    <w:rsid w:val="00C31BF4"/>
    <w:rsid w:val="00C31CE2"/>
    <w:rsid w:val="00C363D1"/>
    <w:rsid w:val="00C63C86"/>
    <w:rsid w:val="00C77164"/>
    <w:rsid w:val="00CA0530"/>
    <w:rsid w:val="00CA109A"/>
    <w:rsid w:val="00CA4C63"/>
    <w:rsid w:val="00CB0BBD"/>
    <w:rsid w:val="00CC1FA9"/>
    <w:rsid w:val="00CC4D81"/>
    <w:rsid w:val="00CD3538"/>
    <w:rsid w:val="00CE5A51"/>
    <w:rsid w:val="00CF28B6"/>
    <w:rsid w:val="00CF6435"/>
    <w:rsid w:val="00D251D6"/>
    <w:rsid w:val="00D436E5"/>
    <w:rsid w:val="00D6088B"/>
    <w:rsid w:val="00D644F9"/>
    <w:rsid w:val="00D72295"/>
    <w:rsid w:val="00D91A3F"/>
    <w:rsid w:val="00DB5307"/>
    <w:rsid w:val="00DB758A"/>
    <w:rsid w:val="00DE4EEC"/>
    <w:rsid w:val="00E1772E"/>
    <w:rsid w:val="00E670EB"/>
    <w:rsid w:val="00E95EBF"/>
    <w:rsid w:val="00EA1A8E"/>
    <w:rsid w:val="00EB5A1F"/>
    <w:rsid w:val="00ED0289"/>
    <w:rsid w:val="00EE3317"/>
    <w:rsid w:val="00EF28A1"/>
    <w:rsid w:val="00F01FA2"/>
    <w:rsid w:val="00F12103"/>
    <w:rsid w:val="00F22D79"/>
    <w:rsid w:val="00F27536"/>
    <w:rsid w:val="00F31EDE"/>
    <w:rsid w:val="00F45B40"/>
    <w:rsid w:val="00F46910"/>
    <w:rsid w:val="00F70860"/>
    <w:rsid w:val="00F70EF6"/>
    <w:rsid w:val="00F722F5"/>
    <w:rsid w:val="00F7506D"/>
    <w:rsid w:val="00F81143"/>
    <w:rsid w:val="00F96D30"/>
    <w:rsid w:val="00FB7AC5"/>
    <w:rsid w:val="00FB7DFC"/>
    <w:rsid w:val="00FC1310"/>
    <w:rsid w:val="00FF15B7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77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77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772E"/>
    <w:rPr>
      <w:sz w:val="22"/>
      <w:szCs w:val="22"/>
    </w:rPr>
  </w:style>
  <w:style w:type="character" w:styleId="Hyperlink">
    <w:name w:val="Hyperlink"/>
    <w:uiPriority w:val="99"/>
    <w:unhideWhenUsed/>
    <w:rsid w:val="00E1772E"/>
    <w:rPr>
      <w:color w:val="0000FF"/>
      <w:u w:val="single"/>
    </w:rPr>
  </w:style>
  <w:style w:type="table" w:styleId="TableGrid">
    <w:name w:val="Table Grid"/>
    <w:basedOn w:val="TableNormal"/>
    <w:uiPriority w:val="59"/>
    <w:rsid w:val="00E1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95EBF"/>
    <w:pPr>
      <w:ind w:left="720"/>
      <w:contextualSpacing/>
    </w:pPr>
  </w:style>
  <w:style w:type="paragraph" w:customStyle="1" w:styleId="MediumGrid21">
    <w:name w:val="Medium Grid 21"/>
    <w:uiPriority w:val="1"/>
    <w:qFormat/>
    <w:rsid w:val="00531DC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462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462A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77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77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772E"/>
    <w:rPr>
      <w:sz w:val="22"/>
      <w:szCs w:val="22"/>
    </w:rPr>
  </w:style>
  <w:style w:type="character" w:styleId="Hyperlink">
    <w:name w:val="Hyperlink"/>
    <w:uiPriority w:val="99"/>
    <w:unhideWhenUsed/>
    <w:rsid w:val="00E1772E"/>
    <w:rPr>
      <w:color w:val="0000FF"/>
      <w:u w:val="single"/>
    </w:rPr>
  </w:style>
  <w:style w:type="table" w:styleId="TableGrid">
    <w:name w:val="Table Grid"/>
    <w:basedOn w:val="TableNormal"/>
    <w:uiPriority w:val="59"/>
    <w:rsid w:val="00E1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95EBF"/>
    <w:pPr>
      <w:ind w:left="720"/>
      <w:contextualSpacing/>
    </w:pPr>
  </w:style>
  <w:style w:type="paragraph" w:customStyle="1" w:styleId="MediumGrid21">
    <w:name w:val="Medium Grid 21"/>
    <w:uiPriority w:val="1"/>
    <w:qFormat/>
    <w:rsid w:val="00531DC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462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462A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07B7-DF5E-498C-B9B5-A7139982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OKSDE</Manager>
  <Company>Oklahoma State Department of Education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Literacy Team</dc:creator>
  <cp:lastModifiedBy>OMES</cp:lastModifiedBy>
  <cp:revision>7</cp:revision>
  <cp:lastPrinted>2017-03-30T16:04:00Z</cp:lastPrinted>
  <dcterms:created xsi:type="dcterms:W3CDTF">2017-04-03T19:15:00Z</dcterms:created>
  <dcterms:modified xsi:type="dcterms:W3CDTF">2017-08-11T19:42:00Z</dcterms:modified>
</cp:coreProperties>
</file>