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F0" w:rsidRPr="00211E90" w:rsidRDefault="009429B4">
      <w:r>
        <w:rPr>
          <w:noProof/>
        </w:rPr>
        <w:drawing>
          <wp:inline distT="0" distB="0" distL="0" distR="0" wp14:anchorId="292F0B3F" wp14:editId="0CCF3E44">
            <wp:extent cx="5941717" cy="1517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040" cy="1518243"/>
                    </a:xfrm>
                    <a:prstGeom prst="rect">
                      <a:avLst/>
                    </a:prstGeom>
                    <a:noFill/>
                  </pic:spPr>
                </pic:pic>
              </a:graphicData>
            </a:graphic>
          </wp:inline>
        </w:drawing>
      </w:r>
    </w:p>
    <w:p w:rsidR="009429B4" w:rsidRDefault="009429B4">
      <w:pPr>
        <w:rPr>
          <w:rFonts w:ascii="Times New Roman" w:hAnsi="Times New Roman" w:cs="Times New Roman"/>
          <w:sz w:val="24"/>
          <w:szCs w:val="24"/>
        </w:rPr>
      </w:pPr>
      <w:r>
        <w:rPr>
          <w:rFonts w:ascii="Times New Roman" w:hAnsi="Times New Roman" w:cs="Times New Roman"/>
          <w:sz w:val="24"/>
          <w:szCs w:val="24"/>
        </w:rPr>
        <w:t xml:space="preserve">Dear Nonpublic School Administrator, </w:t>
      </w:r>
    </w:p>
    <w:p w:rsidR="009429B4" w:rsidRDefault="009429B4">
      <w:pPr>
        <w:rPr>
          <w:rFonts w:ascii="Times New Roman" w:hAnsi="Times New Roman" w:cs="Times New Roman"/>
          <w:sz w:val="24"/>
          <w:szCs w:val="24"/>
        </w:rPr>
      </w:pPr>
      <w:r>
        <w:rPr>
          <w:rFonts w:ascii="Times New Roman" w:hAnsi="Times New Roman" w:cs="Times New Roman"/>
          <w:sz w:val="24"/>
          <w:szCs w:val="24"/>
        </w:rPr>
        <w:t xml:space="preserve">The Oklahoma State Department of Education in conjunction with the United States Department of Education is requiring that all Local Education Agencies (LEAs) to reach out to nonpublic schools in order to inform them of the CARES Act. </w:t>
      </w:r>
    </w:p>
    <w:p w:rsidR="009429B4" w:rsidRDefault="009429B4">
      <w:pPr>
        <w:rPr>
          <w:rFonts w:ascii="Times New Roman" w:hAnsi="Times New Roman" w:cs="Times New Roman"/>
          <w:sz w:val="24"/>
          <w:szCs w:val="24"/>
        </w:rPr>
      </w:pPr>
      <w:r>
        <w:rPr>
          <w:rFonts w:ascii="Times New Roman" w:hAnsi="Times New Roman" w:cs="Times New Roman"/>
          <w:sz w:val="24"/>
          <w:szCs w:val="24"/>
        </w:rPr>
        <w:t xml:space="preserve">An LEA is to inform all nonpublic schools within the district attendance area regardless of whether or not the nonpublic school has opted to participate in equitable services for the 2020-2021 fiscal year.  Nonpublic schools that have opted to not participate in receiving equitable services, may elect to request CARES Act funding.  </w:t>
      </w:r>
    </w:p>
    <w:p w:rsidR="005B1538" w:rsidRDefault="009429B4">
      <w:pPr>
        <w:rPr>
          <w:rFonts w:ascii="Times New Roman" w:hAnsi="Times New Roman" w:cs="Times New Roman"/>
          <w:sz w:val="24"/>
          <w:szCs w:val="24"/>
        </w:rPr>
      </w:pPr>
      <w:r w:rsidRPr="009429B4">
        <w:rPr>
          <w:rFonts w:ascii="Times New Roman" w:hAnsi="Times New Roman" w:cs="Times New Roman"/>
          <w:sz w:val="24"/>
          <w:szCs w:val="24"/>
        </w:rPr>
        <w:t>The CARES Act provides an economic stimulus to individuals, businesses, and schools. Although the CARES Act released additional supports indirectly to students, families, and educators through various resources, these documents will focus upon the funding stream dedicated to schools, specifically Section 18003 of the CARES Act titled the EDUCATION STABILIZATION RELIEF FUND.</w:t>
      </w:r>
    </w:p>
    <w:p w:rsidR="005B1538" w:rsidRDefault="005B1538" w:rsidP="005B1538">
      <w:pPr>
        <w:tabs>
          <w:tab w:val="left" w:pos="4770"/>
        </w:tabs>
        <w:spacing w:after="0" w:line="192" w:lineRule="auto"/>
        <w:rPr>
          <w:rFonts w:ascii="Times New Roman" w:eastAsia="Times New Roman" w:hAnsi="Times New Roman" w:cs="Times New Roman"/>
          <w:sz w:val="24"/>
          <w:szCs w:val="24"/>
        </w:rPr>
      </w:pPr>
    </w:p>
    <w:p w:rsidR="005B1538" w:rsidRPr="00101DF5" w:rsidRDefault="005B1538" w:rsidP="00101DF5">
      <w:pPr>
        <w:tabs>
          <w:tab w:val="left" w:pos="4770"/>
        </w:tabs>
        <w:rPr>
          <w:rFonts w:ascii="Times New Roman" w:eastAsia="Times New Roman" w:hAnsi="Times New Roman" w:cs="Times New Roman"/>
          <w:b/>
          <w:color w:val="FF0000"/>
          <w:sz w:val="24"/>
          <w:szCs w:val="24"/>
          <w:u w:val="single"/>
        </w:rPr>
      </w:pPr>
      <w:r>
        <w:rPr>
          <w:rFonts w:ascii="Times New Roman" w:eastAsia="Times New Roman" w:hAnsi="Times New Roman" w:cs="Times New Roman"/>
          <w:sz w:val="24"/>
          <w:szCs w:val="24"/>
        </w:rPr>
        <w:t>The LEA</w:t>
      </w:r>
      <w:r w:rsidRPr="005B1538">
        <w:rPr>
          <w:rFonts w:ascii="Times New Roman" w:eastAsia="Times New Roman" w:hAnsi="Times New Roman" w:cs="Times New Roman"/>
          <w:sz w:val="24"/>
          <w:szCs w:val="24"/>
        </w:rPr>
        <w:t xml:space="preserve"> is responsible for implementing equitable services for nonpublic school students, teachers, and other educational staff eligible to participate in federal programs. After consultation with each nonpublic school, please</w:t>
      </w:r>
      <w:r w:rsidR="00664040">
        <w:rPr>
          <w:rFonts w:ascii="Times New Roman" w:eastAsia="Times New Roman" w:hAnsi="Times New Roman" w:cs="Times New Roman"/>
          <w:sz w:val="24"/>
          <w:szCs w:val="24"/>
        </w:rPr>
        <w:t xml:space="preserve"> upload</w:t>
      </w:r>
      <w:r w:rsidRPr="005B1538">
        <w:rPr>
          <w:rFonts w:ascii="Times New Roman" w:eastAsia="Times New Roman" w:hAnsi="Times New Roman" w:cs="Times New Roman"/>
          <w:sz w:val="24"/>
          <w:szCs w:val="24"/>
        </w:rPr>
        <w:t xml:space="preserve"> the completed documents </w:t>
      </w:r>
      <w:r w:rsidR="00664040">
        <w:rPr>
          <w:rFonts w:ascii="Times New Roman" w:eastAsia="Times New Roman" w:hAnsi="Times New Roman" w:cs="Times New Roman"/>
          <w:b/>
          <w:sz w:val="24"/>
          <w:szCs w:val="24"/>
        </w:rPr>
        <w:t>in the CARES Act application located in the GMS system by the Application due date of June 30, 2020.</w:t>
      </w:r>
    </w:p>
    <w:p w:rsidR="00B675EE" w:rsidRDefault="00B675EE" w:rsidP="00B675EE">
      <w:pPr>
        <w:tabs>
          <w:tab w:val="left" w:pos="4770"/>
        </w:tabs>
        <w:spacing w:after="0" w:line="192" w:lineRule="auto"/>
        <w:rPr>
          <w:rFonts w:ascii="Times New Roman" w:eastAsia="Times New Roman" w:hAnsi="Times New Roman" w:cs="Times New Roman"/>
          <w:b/>
          <w:sz w:val="24"/>
          <w:szCs w:val="24"/>
        </w:rPr>
      </w:pPr>
    </w:p>
    <w:p w:rsidR="005B1538" w:rsidRPr="008531EC" w:rsidRDefault="00B675EE" w:rsidP="008531EC">
      <w:pPr>
        <w:tabs>
          <w:tab w:val="left" w:pos="4770"/>
        </w:tabs>
        <w:spacing w:afterLines="160" w:after="384"/>
        <w:rPr>
          <w:rFonts w:ascii="Times New Roman" w:eastAsia="Times New Roman" w:hAnsi="Times New Roman" w:cs="Times New Roman"/>
          <w:b/>
          <w:sz w:val="24"/>
          <w:szCs w:val="24"/>
        </w:rPr>
      </w:pPr>
      <w:r w:rsidRPr="006E18A4">
        <w:rPr>
          <w:rFonts w:ascii="Times New Roman" w:eastAsia="Times New Roman" w:hAnsi="Times New Roman" w:cs="Times New Roman"/>
          <w:b/>
          <w:sz w:val="24"/>
          <w:szCs w:val="24"/>
        </w:rPr>
        <w:t xml:space="preserve">If you have any questions, please contact the OSDE’s Ombudsman for technical assistance: </w:t>
      </w:r>
      <w:r>
        <w:rPr>
          <w:rFonts w:ascii="Times New Roman" w:eastAsia="Times New Roman" w:hAnsi="Times New Roman" w:cs="Times New Roman"/>
          <w:b/>
          <w:sz w:val="24"/>
          <w:szCs w:val="24"/>
          <w:u w:val="single"/>
        </w:rPr>
        <w:t>Naomi Ward, naomi.ward@sde.ok.gov.</w:t>
      </w:r>
    </w:p>
    <w:p w:rsidR="00101DF5" w:rsidRDefault="00101DF5">
      <w:pPr>
        <w:rPr>
          <w:rFonts w:ascii="Times New Roman" w:hAnsi="Times New Roman" w:cs="Times New Roman"/>
          <w:sz w:val="24"/>
          <w:szCs w:val="24"/>
        </w:rPr>
      </w:pPr>
    </w:p>
    <w:p w:rsidR="00322BB7" w:rsidRDefault="00B675EE">
      <w:pPr>
        <w:rPr>
          <w:rFonts w:ascii="Times New Roman" w:hAnsi="Times New Roman" w:cs="Times New Roman"/>
          <w:sz w:val="24"/>
          <w:szCs w:val="24"/>
        </w:rPr>
      </w:pPr>
      <w:r>
        <w:rPr>
          <w:rFonts w:ascii="Times New Roman" w:hAnsi="Times New Roman" w:cs="Times New Roman"/>
          <w:sz w:val="24"/>
          <w:szCs w:val="24"/>
        </w:rPr>
        <w:t xml:space="preserve">Sincerely, </w:t>
      </w:r>
    </w:p>
    <w:p w:rsidR="00211E90" w:rsidRPr="00211E90" w:rsidRDefault="00211E90" w:rsidP="00211E90">
      <w:pPr>
        <w:spacing w:line="240" w:lineRule="auto"/>
        <w:contextualSpacing/>
        <w:rPr>
          <w:rFonts w:ascii="Edwardian Script ITC" w:hAnsi="Edwardian Script ITC" w:cs="Times New Roman"/>
          <w:sz w:val="40"/>
          <w:szCs w:val="40"/>
        </w:rPr>
      </w:pPr>
      <w:r w:rsidRPr="00211E90">
        <w:rPr>
          <w:rFonts w:ascii="Edwardian Script ITC" w:hAnsi="Edwardian Script ITC" w:cs="Times New Roman"/>
          <w:sz w:val="40"/>
          <w:szCs w:val="40"/>
        </w:rPr>
        <w:t>Gloria Bayouth</w:t>
      </w:r>
    </w:p>
    <w:p w:rsidR="00211E90" w:rsidRDefault="00211E90" w:rsidP="00211E90">
      <w:pPr>
        <w:spacing w:line="240" w:lineRule="auto"/>
        <w:contextualSpacing/>
        <w:rPr>
          <w:rFonts w:ascii="Times New Roman" w:hAnsi="Times New Roman" w:cs="Times New Roman"/>
          <w:sz w:val="24"/>
          <w:szCs w:val="24"/>
        </w:rPr>
      </w:pPr>
    </w:p>
    <w:p w:rsidR="00211E90" w:rsidRDefault="00211E90" w:rsidP="00211E90">
      <w:pPr>
        <w:spacing w:line="240" w:lineRule="auto"/>
        <w:contextualSpacing/>
        <w:rPr>
          <w:rFonts w:ascii="Times New Roman" w:hAnsi="Times New Roman" w:cs="Times New Roman"/>
          <w:sz w:val="24"/>
          <w:szCs w:val="24"/>
        </w:rPr>
      </w:pPr>
      <w:r>
        <w:rPr>
          <w:rFonts w:ascii="Times New Roman" w:hAnsi="Times New Roman" w:cs="Times New Roman"/>
          <w:sz w:val="24"/>
          <w:szCs w:val="24"/>
        </w:rPr>
        <w:t>Gloria Bayouth</w:t>
      </w:r>
    </w:p>
    <w:p w:rsidR="00211E90" w:rsidRDefault="00211E90" w:rsidP="00211E90">
      <w:pPr>
        <w:spacing w:line="240" w:lineRule="auto"/>
        <w:contextualSpacing/>
        <w:rPr>
          <w:rFonts w:ascii="Times New Roman" w:hAnsi="Times New Roman" w:cs="Times New Roman"/>
          <w:sz w:val="24"/>
          <w:szCs w:val="24"/>
        </w:rPr>
      </w:pPr>
      <w:r>
        <w:rPr>
          <w:rFonts w:ascii="Times New Roman" w:hAnsi="Times New Roman" w:cs="Times New Roman"/>
          <w:sz w:val="24"/>
          <w:szCs w:val="24"/>
        </w:rPr>
        <w:t>Executive Director</w:t>
      </w:r>
    </w:p>
    <w:p w:rsidR="00322BB7" w:rsidRDefault="00322BB7" w:rsidP="00211E90">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 of Federal Programs</w:t>
      </w:r>
    </w:p>
    <w:p w:rsidR="008C5115" w:rsidRDefault="008C5115">
      <w:pPr>
        <w:rPr>
          <w:rFonts w:ascii="Times New Roman" w:hAnsi="Times New Roman" w:cs="Times New Roman"/>
          <w:sz w:val="24"/>
          <w:szCs w:val="24"/>
        </w:rPr>
      </w:pPr>
    </w:p>
    <w:p w:rsidR="00CC591D" w:rsidRPr="00CC591D" w:rsidRDefault="00CC591D" w:rsidP="00CC591D">
      <w:pPr>
        <w:pStyle w:val="Heading1"/>
      </w:pPr>
      <w:r w:rsidRPr="00CC591D">
        <w:lastRenderedPageBreak/>
        <w:t>Local Education Agency Affirmation of Consultation with Nonpublic School Officials Regarding the CARES Act</w:t>
      </w:r>
    </w:p>
    <w:p w:rsidR="00CC591D" w:rsidRPr="00CC591D" w:rsidRDefault="00CC591D" w:rsidP="00CC591D">
      <w:pPr>
        <w:rPr>
          <w:rFonts w:ascii="Times New Roman" w:hAnsi="Times New Roman" w:cs="Times New Roman"/>
          <w:sz w:val="24"/>
          <w:szCs w:val="24"/>
        </w:rPr>
      </w:pPr>
      <w:r w:rsidRPr="00CC591D">
        <w:rPr>
          <w:rFonts w:ascii="Times New Roman" w:hAnsi="Times New Roman" w:cs="Times New Roman"/>
          <w:sz w:val="24"/>
          <w:szCs w:val="24"/>
        </w:rPr>
        <w:t xml:space="preserve">The following consultation topics are part of the requirements under Section 1117 &amp; Section 8501 of ESSA regarding timely and meaningful consultation with non-public school officials in conjunction with the Coronavirus Aid, Relief, and Economic Security Act, (CARES Act) requirements under Section 18005.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Sec.</w:t>
      </w:r>
      <w:r w:rsidRPr="00CC591D">
        <w:rPr>
          <w:rFonts w:ascii="Times New Roman" w:hAnsi="Times New Roman" w:cs="Times New Roman"/>
          <w:sz w:val="24"/>
          <w:szCs w:val="24"/>
        </w:rPr>
        <w:t xml:space="preserve">18005 (a). IN GENERAL - A local education agency receiving funds under section 18002 and 18003 of this title (The CARES Act) shall provide equitable services in the same manner as provided under section 1117 of the ESEA of 1965 to students and teachers in non-public schools, as determined in consultation with representatives of non-public schools. </w:t>
      </w:r>
    </w:p>
    <w:p w:rsidR="00CC591D" w:rsidRPr="00CC591D" w:rsidRDefault="00CC591D" w:rsidP="00CC591D">
      <w:pPr>
        <w:rPr>
          <w:rFonts w:ascii="Times New Roman" w:hAnsi="Times New Roman" w:cs="Times New Roman"/>
          <w:sz w:val="24"/>
          <w:szCs w:val="24"/>
        </w:rPr>
      </w:pPr>
      <w:r w:rsidRPr="00CC591D">
        <w:rPr>
          <w:rFonts w:ascii="Times New Roman" w:hAnsi="Times New Roman" w:cs="Times New Roman"/>
          <w:sz w:val="24"/>
          <w:szCs w:val="24"/>
        </w:rPr>
        <w:t>(b) PUBLIC CONTROL OF FUNDS - The control of funds for the services a</w:t>
      </w:r>
      <w:r w:rsidR="00AE2AF0">
        <w:rPr>
          <w:rFonts w:ascii="Times New Roman" w:hAnsi="Times New Roman" w:cs="Times New Roman"/>
          <w:sz w:val="24"/>
          <w:szCs w:val="24"/>
        </w:rPr>
        <w:t>nd assistance provided to a non</w:t>
      </w:r>
      <w:r w:rsidRPr="00CC591D">
        <w:rPr>
          <w:rFonts w:ascii="Times New Roman" w:hAnsi="Times New Roman" w:cs="Times New Roman"/>
          <w:sz w:val="24"/>
          <w:szCs w:val="24"/>
        </w:rPr>
        <w:t>public school under subsection (a), and title to materials, equipment, and property purchased with such funds, shall be in public agency and a public agency shall administer funds, materials, equipment, and property and shall provide such services (or may contract for the provisions of such services wit</w:t>
      </w:r>
      <w:r>
        <w:rPr>
          <w:rFonts w:ascii="Times New Roman" w:hAnsi="Times New Roman" w:cs="Times New Roman"/>
          <w:sz w:val="24"/>
          <w:szCs w:val="24"/>
        </w:rPr>
        <w:t xml:space="preserve">h a public or private entity). </w:t>
      </w:r>
    </w:p>
    <w:p w:rsidR="00CC591D" w:rsidRPr="00CC591D" w:rsidRDefault="00CC591D" w:rsidP="00CC591D">
      <w:pPr>
        <w:pStyle w:val="Heading1"/>
      </w:pPr>
      <w:r w:rsidRPr="00CC591D">
        <w:t>Programs that apply: Education Stabilization Relief Fund (18003)</w:t>
      </w:r>
      <w:r w:rsidRPr="00CC591D">
        <w:tab/>
      </w:r>
    </w:p>
    <w:p w:rsidR="00CC591D" w:rsidRPr="00CC591D" w:rsidRDefault="00CC591D" w:rsidP="00CC591D">
      <w:pPr>
        <w:rPr>
          <w:rFonts w:ascii="Times New Roman" w:hAnsi="Times New Roman" w:cs="Times New Roman"/>
          <w:sz w:val="24"/>
          <w:szCs w:val="24"/>
        </w:rPr>
      </w:pPr>
      <w:r w:rsidRPr="00CC591D">
        <w:rPr>
          <w:rFonts w:ascii="Times New Roman" w:hAnsi="Times New Roman" w:cs="Times New Roman"/>
          <w:sz w:val="24"/>
          <w:szCs w:val="24"/>
        </w:rPr>
        <w:t>The following topics must be discussed during the ongoing consultation process; check to indicate that the topic has been discussed.</w:t>
      </w:r>
    </w:p>
    <w:p w:rsidR="00CC591D" w:rsidRPr="00CC591D" w:rsidRDefault="00CC591D" w:rsidP="00CC591D">
      <w:pPr>
        <w:rPr>
          <w:rFonts w:ascii="Times New Roman" w:hAnsi="Times New Roman" w:cs="Times New Roman"/>
          <w:sz w:val="24"/>
          <w:szCs w:val="24"/>
        </w:rPr>
      </w:pPr>
      <w:r w:rsidRPr="00CC591D">
        <w:rPr>
          <w:rFonts w:ascii="Times New Roman" w:hAnsi="Times New Roman" w:cs="Times New Roman"/>
          <w:sz w:val="24"/>
          <w:szCs w:val="24"/>
        </w:rPr>
        <w:t>Education St</w:t>
      </w:r>
      <w:r>
        <w:rPr>
          <w:rFonts w:ascii="Times New Roman" w:hAnsi="Times New Roman" w:cs="Times New Roman"/>
          <w:sz w:val="24"/>
          <w:szCs w:val="24"/>
        </w:rPr>
        <w:t>abilization Relief Fund (18003)</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 xml:space="preserve">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w:t>
      </w:r>
      <w:r>
        <w:rPr>
          <w:rFonts w:ascii="Times New Roman" w:hAnsi="Times New Roman" w:cs="Times New Roman"/>
          <w:sz w:val="24"/>
          <w:szCs w:val="24"/>
        </w:rPr>
        <w:t xml:space="preserve">Act (42 U.S.C. 11431 et seq.).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Coordination of preparedness and response efforts of local educational agencies with State, local, Tribal, and territorial public health departments, and other relevant agencies, to improve coordinated responses among such entities to prevent, prepare fo</w:t>
      </w:r>
      <w:r>
        <w:rPr>
          <w:rFonts w:ascii="Times New Roman" w:hAnsi="Times New Roman" w:cs="Times New Roman"/>
          <w:sz w:val="24"/>
          <w:szCs w:val="24"/>
        </w:rPr>
        <w:t xml:space="preserve">r, and respond to coronavirus.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008531EC">
        <w:rPr>
          <w:rFonts w:ascii="Times New Roman" w:hAnsi="Times New Roman" w:cs="Times New Roman"/>
          <w:sz w:val="24"/>
          <w:szCs w:val="24"/>
        </w:rPr>
        <w:t>Provide</w:t>
      </w:r>
      <w:r w:rsidRPr="00CC591D">
        <w:rPr>
          <w:rFonts w:ascii="Times New Roman" w:hAnsi="Times New Roman" w:cs="Times New Roman"/>
          <w:sz w:val="24"/>
          <w:szCs w:val="24"/>
        </w:rPr>
        <w:t xml:space="preserve"> principals and others school leaders with the resources necessary to address the need</w:t>
      </w:r>
      <w:r>
        <w:rPr>
          <w:rFonts w:ascii="Times New Roman" w:hAnsi="Times New Roman" w:cs="Times New Roman"/>
          <w:sz w:val="24"/>
          <w:szCs w:val="24"/>
        </w:rPr>
        <w:t xml:space="preserve">s of their individual schools.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Activities to address the unique needs of low-income children or students, children with disabilities, English learners, racial and ethnic minorities, students experiencing homelessness, and foster care youth, including how outreach and service delivery will meet</w:t>
      </w:r>
      <w:r>
        <w:rPr>
          <w:rFonts w:ascii="Times New Roman" w:hAnsi="Times New Roman" w:cs="Times New Roman"/>
          <w:sz w:val="24"/>
          <w:szCs w:val="24"/>
        </w:rPr>
        <w:t xml:space="preserve"> the needs of each population.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Development and implementation of</w:t>
      </w:r>
      <w:r w:rsidRPr="00CC591D">
        <w:rPr>
          <w:rFonts w:ascii="Times New Roman" w:hAnsi="Times New Roman" w:cs="Times New Roman"/>
          <w:sz w:val="24"/>
          <w:szCs w:val="24"/>
        </w:rPr>
        <w:t xml:space="preserve"> procedures and systems to improve the preparedness and response efforts </w:t>
      </w:r>
      <w:r>
        <w:rPr>
          <w:rFonts w:ascii="Times New Roman" w:hAnsi="Times New Roman" w:cs="Times New Roman"/>
          <w:sz w:val="24"/>
          <w:szCs w:val="24"/>
        </w:rPr>
        <w:t xml:space="preserve">of local educational agencies.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591D">
        <w:rPr>
          <w:rFonts w:ascii="Times New Roman" w:hAnsi="Times New Roman" w:cs="Times New Roman"/>
          <w:sz w:val="24"/>
          <w:szCs w:val="24"/>
        </w:rPr>
        <w:t xml:space="preserve">Training and professional development for staff of the local educational agency on sanitation and minimizing the </w:t>
      </w:r>
      <w:r>
        <w:rPr>
          <w:rFonts w:ascii="Times New Roman" w:hAnsi="Times New Roman" w:cs="Times New Roman"/>
          <w:sz w:val="24"/>
          <w:szCs w:val="24"/>
        </w:rPr>
        <w:t xml:space="preserve">spread of infectious diseases.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Purchasing supplies to sanitize and clean the facilities of a local educational agency, including buil</w:t>
      </w:r>
      <w:r>
        <w:rPr>
          <w:rFonts w:ascii="Times New Roman" w:hAnsi="Times New Roman" w:cs="Times New Roman"/>
          <w:sz w:val="24"/>
          <w:szCs w:val="24"/>
        </w:rPr>
        <w:t xml:space="preserve">dings operated by such agency.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 xml:space="preserve">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w:t>
      </w:r>
      <w:r>
        <w:rPr>
          <w:rFonts w:ascii="Times New Roman" w:hAnsi="Times New Roman" w:cs="Times New Roman"/>
          <w:sz w:val="24"/>
          <w:szCs w:val="24"/>
        </w:rPr>
        <w:t xml:space="preserve">State, and local requirements.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w:t>
      </w:r>
      <w:r>
        <w:rPr>
          <w:rFonts w:ascii="Times New Roman" w:hAnsi="Times New Roman" w:cs="Times New Roman"/>
          <w:sz w:val="24"/>
          <w:szCs w:val="24"/>
        </w:rPr>
        <w:t xml:space="preserve">quipment.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Providing mental</w:t>
      </w:r>
      <w:r>
        <w:rPr>
          <w:rFonts w:ascii="Times New Roman" w:hAnsi="Times New Roman" w:cs="Times New Roman"/>
          <w:sz w:val="24"/>
          <w:szCs w:val="24"/>
        </w:rPr>
        <w:t xml:space="preserve"> health services and supports. </w:t>
      </w: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w:t>
      </w:r>
      <w:r>
        <w:rPr>
          <w:rFonts w:ascii="Times New Roman" w:hAnsi="Times New Roman" w:cs="Times New Roman"/>
          <w:sz w:val="24"/>
          <w:szCs w:val="24"/>
        </w:rPr>
        <w:t xml:space="preserve">, and children in foster care. </w:t>
      </w:r>
    </w:p>
    <w:p w:rsidR="00F70EE7"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008531EC">
        <w:rPr>
          <w:rFonts w:ascii="Times New Roman" w:hAnsi="Times New Roman" w:cs="Times New Roman"/>
          <w:sz w:val="24"/>
          <w:szCs w:val="24"/>
        </w:rPr>
        <w:t>A</w:t>
      </w:r>
      <w:r w:rsidRPr="00CC591D">
        <w:rPr>
          <w:rFonts w:ascii="Times New Roman" w:hAnsi="Times New Roman" w:cs="Times New Roman"/>
          <w:sz w:val="24"/>
          <w:szCs w:val="24"/>
        </w:rPr>
        <w:t>ctivities that are necessary to maintain the operation of and continuity of services in local educational agencies and continuing to employ existing staff of the local educational agency.</w:t>
      </w:r>
    </w:p>
    <w:p w:rsidR="00F70EE7" w:rsidRPr="00F70EE7" w:rsidRDefault="00F70EE7" w:rsidP="00F70EE7">
      <w:pPr>
        <w:spacing w:after="0" w:line="240" w:lineRule="auto"/>
        <w:rPr>
          <w:rFonts w:ascii="Times New Roman" w:eastAsia="Times New Roman" w:hAnsi="Times New Roman" w:cs="Times New Roman"/>
          <w:b/>
          <w:sz w:val="24"/>
          <w:szCs w:val="24"/>
        </w:rPr>
      </w:pPr>
      <w:r w:rsidRPr="002D7AAE">
        <w:rPr>
          <w:rFonts w:ascii="Times New Roman" w:eastAsia="Times New Roman" w:hAnsi="Times New Roman" w:cs="Times New Roman"/>
          <w:b/>
          <w:sz w:val="24"/>
          <w:szCs w:val="24"/>
        </w:rPr>
        <w:t>*Affirmation that timely and meaningful consultation has occurred and shall continue throughout the implementation and e</w:t>
      </w:r>
      <w:r>
        <w:rPr>
          <w:rFonts w:ascii="Times New Roman" w:eastAsia="Times New Roman" w:hAnsi="Times New Roman" w:cs="Times New Roman"/>
          <w:b/>
          <w:sz w:val="24"/>
          <w:szCs w:val="24"/>
        </w:rPr>
        <w:t>valuation of service</w:t>
      </w:r>
      <w:r w:rsidR="00AE0FF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if the nonpublic school wishes to participate </w:t>
      </w:r>
      <w:r w:rsidR="00AE0FF6">
        <w:rPr>
          <w:rFonts w:ascii="Times New Roman" w:eastAsia="Times New Roman" w:hAnsi="Times New Roman" w:cs="Times New Roman"/>
          <w:b/>
          <w:sz w:val="24"/>
          <w:szCs w:val="24"/>
        </w:rPr>
        <w:t xml:space="preserve">in </w:t>
      </w:r>
      <w:r>
        <w:rPr>
          <w:rFonts w:ascii="Times New Roman" w:eastAsia="Times New Roman" w:hAnsi="Times New Roman" w:cs="Times New Roman"/>
          <w:b/>
          <w:sz w:val="24"/>
          <w:szCs w:val="24"/>
        </w:rPr>
        <w:t xml:space="preserve">the </w:t>
      </w:r>
      <w:r w:rsidRPr="00F70EE7">
        <w:rPr>
          <w:rFonts w:ascii="Times New Roman" w:eastAsia="Times New Roman" w:hAnsi="Times New Roman" w:cs="Times New Roman"/>
          <w:b/>
          <w:sz w:val="24"/>
          <w:szCs w:val="24"/>
        </w:rPr>
        <w:t>Education Stabilizat</w:t>
      </w:r>
      <w:r>
        <w:rPr>
          <w:rFonts w:ascii="Times New Roman" w:eastAsia="Times New Roman" w:hAnsi="Times New Roman" w:cs="Times New Roman"/>
          <w:b/>
          <w:sz w:val="24"/>
          <w:szCs w:val="24"/>
        </w:rPr>
        <w:t>ion Relief Fund (18003).</w:t>
      </w:r>
    </w:p>
    <w:p w:rsidR="00F70EE7" w:rsidRPr="008C68A6" w:rsidRDefault="00F70EE7" w:rsidP="00F70EE7">
      <w:pPr>
        <w:spacing w:after="0" w:line="240" w:lineRule="auto"/>
        <w:rPr>
          <w:rFonts w:ascii="Times New Roman" w:eastAsia="Times New Roman" w:hAnsi="Times New Roman" w:cs="Times New Roman"/>
          <w:b/>
          <w:sz w:val="24"/>
          <w:szCs w:val="24"/>
          <w:u w:val="single"/>
        </w:rPr>
      </w:pPr>
      <w:r w:rsidRPr="002D7AAE">
        <w:rPr>
          <w:rFonts w:ascii="Times New Roman" w:eastAsia="Times New Roman" w:hAnsi="Times New Roman" w:cs="Times New Roman"/>
          <w:b/>
          <w:sz w:val="24"/>
          <w:szCs w:val="24"/>
        </w:rPr>
        <w:t>Please check one:</w:t>
      </w:r>
      <w:r w:rsidRPr="00D42E00">
        <w:rPr>
          <w:caps/>
          <w:sz w:val="20"/>
        </w:rPr>
        <w:t xml:space="preserve"> </w:t>
      </w:r>
      <w:r>
        <w:rPr>
          <w:caps/>
          <w:sz w:val="20"/>
        </w:rPr>
        <w:t xml:space="preserve">   </w:t>
      </w:r>
      <w:r w:rsidRPr="00D42E00">
        <w:rPr>
          <w:caps/>
          <w:sz w:val="20"/>
        </w:rPr>
        <w:t xml:space="preserve"> </w:t>
      </w:r>
      <w:sdt>
        <w:sdtPr>
          <w:rPr>
            <w:caps/>
            <w:sz w:val="20"/>
          </w:rPr>
          <w:id w:val="972938809"/>
          <w14:checkbox>
            <w14:checked w14:val="0"/>
            <w14:checkedState w14:val="2612" w14:font="MS Gothic"/>
            <w14:uncheckedState w14:val="2610" w14:font="MS Gothic"/>
          </w14:checkbox>
        </w:sdtPr>
        <w:sdtEndPr/>
        <w:sdtContent>
          <w:r>
            <w:rPr>
              <w:rFonts w:ascii="MS Gothic" w:eastAsia="MS Gothic" w:hAnsi="MS Gothic" w:hint="eastAsia"/>
              <w:caps/>
              <w:sz w:val="20"/>
            </w:rPr>
            <w:t>☐</w:t>
          </w:r>
        </w:sdtContent>
      </w:sdt>
      <w:r w:rsidRPr="0020796F">
        <w:rPr>
          <w:rFonts w:ascii="Times New Roman" w:eastAsia="Times New Roman" w:hAnsi="Times New Roman" w:cs="Times New Roman"/>
          <w:b/>
          <w:sz w:val="24"/>
          <w:szCs w:val="24"/>
        </w:rPr>
        <w:t xml:space="preserve"> AGREE</w:t>
      </w:r>
      <w:r>
        <w:rPr>
          <w:rFonts w:ascii="Times New Roman" w:eastAsia="Times New Roman" w:hAnsi="Times New Roman" w:cs="Times New Roman"/>
          <w:b/>
          <w:sz w:val="24"/>
          <w:szCs w:val="24"/>
        </w:rPr>
        <w:t xml:space="preserve">      </w:t>
      </w:r>
      <w:sdt>
        <w:sdtPr>
          <w:rPr>
            <w:caps/>
            <w:sz w:val="20"/>
          </w:rPr>
          <w:id w:val="-1666322005"/>
          <w14:checkbox>
            <w14:checked w14:val="0"/>
            <w14:checkedState w14:val="2612" w14:font="MS Gothic"/>
            <w14:uncheckedState w14:val="2610" w14:font="MS Gothic"/>
          </w14:checkbox>
        </w:sdtPr>
        <w:sdtEndPr/>
        <w:sdtContent>
          <w:r>
            <w:rPr>
              <w:rFonts w:ascii="MS Gothic" w:eastAsia="MS Gothic" w:hAnsi="MS Gothic" w:hint="eastAsia"/>
              <w:caps/>
              <w:sz w:val="20"/>
            </w:rPr>
            <w:t>☐</w:t>
          </w:r>
        </w:sdtContent>
      </w:sdt>
      <w:r>
        <w:rPr>
          <w:rFonts w:ascii="Times New Roman" w:hAnsi="Times New Roman" w:cs="Times New Roman"/>
          <w:b/>
          <w:caps/>
          <w:sz w:val="24"/>
          <w:szCs w:val="24"/>
        </w:rPr>
        <w:t>disagree</w:t>
      </w:r>
    </w:p>
    <w:tbl>
      <w:tblPr>
        <w:tblpPr w:leftFromText="180" w:rightFromText="180" w:vertAnchor="text" w:horzAnchor="margin" w:tblpXSpec="center" w:tblpY="355"/>
        <w:tblW w:w="10516" w:type="dxa"/>
        <w:tblLook w:val="01E0" w:firstRow="1" w:lastRow="1" w:firstColumn="1" w:lastColumn="1" w:noHBand="0" w:noVBand="0"/>
      </w:tblPr>
      <w:tblGrid>
        <w:gridCol w:w="4466"/>
        <w:gridCol w:w="1150"/>
        <w:gridCol w:w="376"/>
        <w:gridCol w:w="2316"/>
        <w:gridCol w:w="640"/>
        <w:gridCol w:w="354"/>
        <w:gridCol w:w="1214"/>
      </w:tblGrid>
      <w:tr w:rsidR="00F70EE7" w:rsidRPr="006E18A4" w:rsidTr="00F70EE7">
        <w:trPr>
          <w:trHeight w:val="595"/>
        </w:trPr>
        <w:tc>
          <w:tcPr>
            <w:tcW w:w="4466"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color w:val="000000"/>
                <w:sz w:val="24"/>
                <w:szCs w:val="24"/>
              </w:rPr>
            </w:pPr>
          </w:p>
        </w:tc>
        <w:tc>
          <w:tcPr>
            <w:tcW w:w="1150"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376" w:type="dxa"/>
            <w:tcBorders>
              <w:bottom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2316"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994" w:type="dxa"/>
            <w:gridSpan w:val="2"/>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1214"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r>
      <w:tr w:rsidR="00F70EE7" w:rsidRPr="006E18A4" w:rsidTr="00F70EE7">
        <w:trPr>
          <w:trHeight w:val="496"/>
        </w:trPr>
        <w:tc>
          <w:tcPr>
            <w:tcW w:w="4466"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Public School Official (Print Name and Signature)</w:t>
            </w:r>
          </w:p>
        </w:tc>
        <w:tc>
          <w:tcPr>
            <w:tcW w:w="1150"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Date</w:t>
            </w:r>
          </w:p>
        </w:tc>
        <w:tc>
          <w:tcPr>
            <w:tcW w:w="376"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p>
        </w:tc>
        <w:tc>
          <w:tcPr>
            <w:tcW w:w="4524" w:type="dxa"/>
            <w:gridSpan w:val="4"/>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 xml:space="preserve">Public School District Name / County # / District # </w:t>
            </w:r>
          </w:p>
        </w:tc>
      </w:tr>
      <w:tr w:rsidR="00F70EE7" w:rsidRPr="006E18A4" w:rsidTr="00F70EE7">
        <w:trPr>
          <w:trHeight w:val="252"/>
        </w:trPr>
        <w:tc>
          <w:tcPr>
            <w:tcW w:w="4466"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1150"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376"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3310" w:type="dxa"/>
            <w:gridSpan w:val="3"/>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1214"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r>
      <w:tr w:rsidR="00F70EE7" w:rsidRPr="006E18A4" w:rsidTr="00F70EE7">
        <w:trPr>
          <w:trHeight w:hRule="exact" w:val="411"/>
        </w:trPr>
        <w:tc>
          <w:tcPr>
            <w:tcW w:w="4466"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Public School District Address</w:t>
            </w:r>
          </w:p>
          <w:p w:rsidR="00F70EE7" w:rsidRPr="006E18A4" w:rsidRDefault="00F70EE7" w:rsidP="00F70EE7">
            <w:pPr>
              <w:spacing w:after="0" w:line="240" w:lineRule="exact"/>
              <w:rPr>
                <w:rFonts w:ascii="Times New Roman" w:eastAsia="Times New Roman" w:hAnsi="Times New Roman" w:cs="Times New Roman"/>
                <w:sz w:val="18"/>
                <w:szCs w:val="18"/>
              </w:rPr>
            </w:pPr>
          </w:p>
        </w:tc>
        <w:tc>
          <w:tcPr>
            <w:tcW w:w="1150"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p>
          <w:p w:rsidR="00F70EE7" w:rsidRPr="006E18A4" w:rsidRDefault="00F70EE7" w:rsidP="00F70EE7">
            <w:pPr>
              <w:spacing w:after="0" w:line="240" w:lineRule="exact"/>
              <w:rPr>
                <w:rFonts w:ascii="Times New Roman" w:eastAsia="Times New Roman" w:hAnsi="Times New Roman" w:cs="Times New Roman"/>
                <w:sz w:val="18"/>
                <w:szCs w:val="18"/>
              </w:rPr>
            </w:pPr>
          </w:p>
          <w:p w:rsidR="00F70EE7" w:rsidRPr="006E18A4" w:rsidRDefault="00F70EE7" w:rsidP="00F70EE7">
            <w:pPr>
              <w:spacing w:after="0" w:line="240" w:lineRule="exact"/>
              <w:rPr>
                <w:rFonts w:ascii="Times New Roman" w:eastAsia="Times New Roman" w:hAnsi="Times New Roman" w:cs="Times New Roman"/>
                <w:sz w:val="18"/>
                <w:szCs w:val="18"/>
              </w:rPr>
            </w:pPr>
          </w:p>
        </w:tc>
        <w:tc>
          <w:tcPr>
            <w:tcW w:w="376"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p>
        </w:tc>
        <w:tc>
          <w:tcPr>
            <w:tcW w:w="4524" w:type="dxa"/>
            <w:gridSpan w:val="4"/>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Public School District Phone Number</w:t>
            </w:r>
          </w:p>
        </w:tc>
      </w:tr>
      <w:tr w:rsidR="00F70EE7" w:rsidRPr="006E18A4" w:rsidTr="00F70EE7">
        <w:trPr>
          <w:trHeight w:val="387"/>
        </w:trPr>
        <w:tc>
          <w:tcPr>
            <w:tcW w:w="4466" w:type="dxa"/>
            <w:tcBorders>
              <w:bottom w:val="single" w:sz="4" w:space="0" w:color="auto"/>
            </w:tcBorders>
            <w:vAlign w:val="bottom"/>
          </w:tcPr>
          <w:p w:rsidR="00F70EE7" w:rsidRPr="006E18A4" w:rsidRDefault="00F70EE7" w:rsidP="00F70EE7">
            <w:pPr>
              <w:tabs>
                <w:tab w:val="right" w:pos="4191"/>
              </w:tabs>
              <w:spacing w:after="0" w:line="240" w:lineRule="exact"/>
              <w:rPr>
                <w:rFonts w:ascii="Times New Roman" w:eastAsia="Times New Roman" w:hAnsi="Times New Roman" w:cs="Times New Roman"/>
                <w:sz w:val="24"/>
                <w:szCs w:val="24"/>
              </w:rPr>
            </w:pPr>
          </w:p>
        </w:tc>
        <w:tc>
          <w:tcPr>
            <w:tcW w:w="1150"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376"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2956" w:type="dxa"/>
            <w:gridSpan w:val="2"/>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1568" w:type="dxa"/>
            <w:gridSpan w:val="2"/>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r>
      <w:tr w:rsidR="00F70EE7" w:rsidRPr="006E18A4" w:rsidTr="00F70EE7">
        <w:trPr>
          <w:trHeight w:val="218"/>
        </w:trPr>
        <w:tc>
          <w:tcPr>
            <w:tcW w:w="4466" w:type="dxa"/>
            <w:tcBorders>
              <w:top w:val="single" w:sz="4" w:space="0" w:color="auto"/>
            </w:tcBorders>
          </w:tcPr>
          <w:p w:rsidR="00F70EE7" w:rsidRPr="006E18A4" w:rsidRDefault="00F70EE7" w:rsidP="00F70EE7">
            <w:pPr>
              <w:tabs>
                <w:tab w:val="right" w:pos="4191"/>
              </w:tabs>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Nonpublic School Official (Print Name and Signature)</w:t>
            </w:r>
            <w:r w:rsidRPr="006E18A4">
              <w:rPr>
                <w:rFonts w:ascii="Times New Roman" w:eastAsia="Times New Roman" w:hAnsi="Times New Roman" w:cs="Times New Roman"/>
                <w:sz w:val="18"/>
                <w:szCs w:val="18"/>
              </w:rPr>
              <w:tab/>
            </w:r>
          </w:p>
        </w:tc>
        <w:tc>
          <w:tcPr>
            <w:tcW w:w="1150"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Date</w:t>
            </w:r>
          </w:p>
        </w:tc>
        <w:tc>
          <w:tcPr>
            <w:tcW w:w="376"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p>
        </w:tc>
        <w:tc>
          <w:tcPr>
            <w:tcW w:w="4524" w:type="dxa"/>
            <w:gridSpan w:val="4"/>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 xml:space="preserve">Name of Nonpublic School            </w:t>
            </w:r>
          </w:p>
        </w:tc>
      </w:tr>
      <w:tr w:rsidR="00F70EE7" w:rsidRPr="006E18A4" w:rsidTr="00F70EE7">
        <w:trPr>
          <w:trHeight w:val="595"/>
        </w:trPr>
        <w:tc>
          <w:tcPr>
            <w:tcW w:w="4466"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1150"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376"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3310" w:type="dxa"/>
            <w:gridSpan w:val="3"/>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c>
          <w:tcPr>
            <w:tcW w:w="1214" w:type="dxa"/>
            <w:tcBorders>
              <w:bottom w:val="single" w:sz="4" w:space="0" w:color="auto"/>
            </w:tcBorders>
            <w:vAlign w:val="bottom"/>
          </w:tcPr>
          <w:p w:rsidR="00F70EE7" w:rsidRPr="006E18A4" w:rsidRDefault="00F70EE7" w:rsidP="00F70EE7">
            <w:pPr>
              <w:spacing w:after="0" w:line="240" w:lineRule="exact"/>
              <w:rPr>
                <w:rFonts w:ascii="Times New Roman" w:eastAsia="Times New Roman" w:hAnsi="Times New Roman" w:cs="Times New Roman"/>
                <w:sz w:val="24"/>
                <w:szCs w:val="24"/>
              </w:rPr>
            </w:pPr>
          </w:p>
        </w:tc>
      </w:tr>
      <w:tr w:rsidR="00F70EE7" w:rsidRPr="006E18A4" w:rsidTr="00F70EE7">
        <w:trPr>
          <w:trHeight w:val="97"/>
        </w:trPr>
        <w:tc>
          <w:tcPr>
            <w:tcW w:w="4466"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Nonpublic School Address</w:t>
            </w:r>
          </w:p>
        </w:tc>
        <w:tc>
          <w:tcPr>
            <w:tcW w:w="1150"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p>
        </w:tc>
        <w:tc>
          <w:tcPr>
            <w:tcW w:w="376" w:type="dxa"/>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p>
        </w:tc>
        <w:tc>
          <w:tcPr>
            <w:tcW w:w="4524" w:type="dxa"/>
            <w:gridSpan w:val="4"/>
            <w:tcBorders>
              <w:top w:val="single" w:sz="4" w:space="0" w:color="auto"/>
            </w:tcBorders>
          </w:tcPr>
          <w:p w:rsidR="00F70EE7" w:rsidRPr="006E18A4" w:rsidRDefault="00F70EE7" w:rsidP="00F70EE7">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Nonpublic School Phone Number</w:t>
            </w:r>
          </w:p>
        </w:tc>
      </w:tr>
    </w:tbl>
    <w:p w:rsidR="00CC591D" w:rsidRDefault="00CC591D" w:rsidP="00D71085">
      <w:pPr>
        <w:pStyle w:val="Heading1"/>
      </w:pPr>
      <w:r>
        <w:lastRenderedPageBreak/>
        <w:t>Nonp</w:t>
      </w:r>
      <w:r w:rsidRPr="00CC591D">
        <w:t>ublic Sc</w:t>
      </w:r>
      <w:r>
        <w:t>hool Official (CHECK ONLY ONE):</w:t>
      </w:r>
    </w:p>
    <w:p w:rsidR="00664040" w:rsidRDefault="00664040" w:rsidP="00664040"/>
    <w:p w:rsid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Pr="00CC591D">
        <w:rPr>
          <w:rFonts w:ascii="Times New Roman" w:hAnsi="Times New Roman" w:cs="Times New Roman"/>
          <w:sz w:val="24"/>
          <w:szCs w:val="24"/>
        </w:rPr>
        <w:t xml:space="preserve">Timely and meaningful consultation was provided </w:t>
      </w:r>
      <w:r w:rsidR="003656BB">
        <w:rPr>
          <w:rFonts w:ascii="Times New Roman" w:hAnsi="Times New Roman" w:cs="Times New Roman"/>
          <w:sz w:val="24"/>
          <w:szCs w:val="24"/>
        </w:rPr>
        <w:t xml:space="preserve">by the LEA </w:t>
      </w:r>
      <w:r w:rsidRPr="00CC591D">
        <w:rPr>
          <w:rFonts w:ascii="Times New Roman" w:hAnsi="Times New Roman" w:cs="Times New Roman"/>
          <w:sz w:val="24"/>
          <w:szCs w:val="24"/>
        </w:rPr>
        <w:t>and a CARES program was designed during t</w:t>
      </w:r>
      <w:r w:rsidR="003656BB">
        <w:rPr>
          <w:rFonts w:ascii="Times New Roman" w:hAnsi="Times New Roman" w:cs="Times New Roman"/>
          <w:sz w:val="24"/>
          <w:szCs w:val="24"/>
        </w:rPr>
        <w:t>he consultation process.</w:t>
      </w:r>
    </w:p>
    <w:p w:rsidR="007D72F2" w:rsidRPr="007D72F2" w:rsidRDefault="007D72F2" w:rsidP="007D72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72F2">
        <w:rPr>
          <w:rFonts w:ascii="Times New Roman" w:eastAsia="Times New Roman" w:hAnsi="Times New Roman" w:cs="Times New Roman"/>
          <w:color w:val="000000"/>
          <w:sz w:val="24"/>
          <w:szCs w:val="24"/>
        </w:rPr>
        <w:t xml:space="preserve">_______ Total nonpublic school </w:t>
      </w:r>
      <w:r w:rsidR="00211E90">
        <w:rPr>
          <w:rFonts w:ascii="Times New Roman" w:eastAsia="Times New Roman" w:hAnsi="Times New Roman" w:cs="Times New Roman"/>
          <w:color w:val="000000"/>
          <w:sz w:val="24"/>
          <w:szCs w:val="24"/>
        </w:rPr>
        <w:t>low income student count</w:t>
      </w:r>
      <w:r w:rsidRPr="007D72F2">
        <w:rPr>
          <w:rFonts w:ascii="Times New Roman" w:eastAsia="Times New Roman" w:hAnsi="Times New Roman" w:cs="Times New Roman"/>
          <w:color w:val="000000"/>
          <w:sz w:val="24"/>
          <w:szCs w:val="24"/>
        </w:rPr>
        <w:t xml:space="preserve"> as of October 1, 2019</w:t>
      </w:r>
    </w:p>
    <w:p w:rsidR="007D72F2" w:rsidRPr="007D72F2" w:rsidRDefault="007D72F2" w:rsidP="007D72F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7D72F2" w:rsidRDefault="007D72F2" w:rsidP="007D72F2">
      <w:pPr>
        <w:shd w:val="clear" w:color="auto" w:fill="FFFFFF"/>
        <w:spacing w:after="0" w:line="240" w:lineRule="auto"/>
        <w:textAlignment w:val="baseline"/>
        <w:rPr>
          <w:rFonts w:ascii="Times New Roman" w:eastAsia="Times New Roman" w:hAnsi="Times New Roman" w:cs="Times New Roman"/>
          <w:color w:val="000000"/>
          <w:sz w:val="24"/>
          <w:szCs w:val="24"/>
        </w:rPr>
      </w:pPr>
      <w:r w:rsidRPr="007D72F2">
        <w:rPr>
          <w:rFonts w:ascii="Times New Roman" w:eastAsia="Times New Roman" w:hAnsi="Times New Roman" w:cs="Times New Roman"/>
          <w:color w:val="000000"/>
          <w:sz w:val="24"/>
          <w:szCs w:val="24"/>
        </w:rPr>
        <w:t xml:space="preserve">_______ Total public school </w:t>
      </w:r>
      <w:r w:rsidR="00211E90">
        <w:rPr>
          <w:rFonts w:ascii="Times New Roman" w:eastAsia="Times New Roman" w:hAnsi="Times New Roman" w:cs="Times New Roman"/>
          <w:color w:val="000000"/>
          <w:sz w:val="24"/>
          <w:szCs w:val="24"/>
        </w:rPr>
        <w:t xml:space="preserve">low income student count </w:t>
      </w:r>
      <w:r w:rsidRPr="007D72F2">
        <w:rPr>
          <w:rFonts w:ascii="Times New Roman" w:eastAsia="Times New Roman" w:hAnsi="Times New Roman" w:cs="Times New Roman"/>
          <w:color w:val="000000"/>
          <w:sz w:val="24"/>
          <w:szCs w:val="24"/>
        </w:rPr>
        <w:t>as of October 1, 2019</w:t>
      </w:r>
    </w:p>
    <w:p w:rsidR="007D72F2" w:rsidRPr="007D72F2" w:rsidRDefault="007D72F2" w:rsidP="007D72F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CC591D" w:rsidRPr="00CC591D" w:rsidRDefault="00CC591D" w:rsidP="00CC591D">
      <w:pPr>
        <w:rPr>
          <w:rFonts w:ascii="Times New Roman" w:hAnsi="Times New Roman" w:cs="Times New Roman"/>
          <w:sz w:val="24"/>
          <w:szCs w:val="24"/>
        </w:rPr>
      </w:pPr>
      <w:r>
        <w:rPr>
          <w:rFonts w:ascii="Times New Roman" w:hAnsi="Times New Roman" w:cs="Times New Roman"/>
          <w:sz w:val="24"/>
          <w:szCs w:val="24"/>
        </w:rPr>
        <w:t xml:space="preserve"> </w:t>
      </w:r>
      <w:r w:rsidR="003656BB">
        <w:rPr>
          <w:rFonts w:ascii="Times New Roman" w:hAnsi="Times New Roman" w:cs="Times New Roman"/>
          <w:sz w:val="24"/>
          <w:szCs w:val="24"/>
        </w:rPr>
        <w:t xml:space="preserve">LEA did not provide timely and meaningful consultation regarding the CARES program. </w:t>
      </w:r>
    </w:p>
    <w:p w:rsidR="00D71085" w:rsidRPr="007D72F2" w:rsidRDefault="00CC591D" w:rsidP="007D72F2">
      <w:pPr>
        <w:rPr>
          <w:rFonts w:ascii="Times New Roman" w:hAnsi="Times New Roman" w:cs="Times New Roman"/>
          <w:sz w:val="24"/>
          <w:szCs w:val="24"/>
        </w:rPr>
      </w:pPr>
      <w:r w:rsidRPr="00CC591D">
        <w:rPr>
          <w:rFonts w:ascii="Times New Roman" w:hAnsi="Times New Roman" w:cs="Times New Roman"/>
          <w:sz w:val="24"/>
          <w:szCs w:val="24"/>
        </w:rPr>
        <w:t></w:t>
      </w:r>
      <w:r>
        <w:rPr>
          <w:rFonts w:ascii="Times New Roman" w:hAnsi="Times New Roman" w:cs="Times New Roman"/>
          <w:sz w:val="24"/>
          <w:szCs w:val="24"/>
        </w:rPr>
        <w:t xml:space="preserve"> </w:t>
      </w:r>
      <w:r w:rsidRPr="00CC591D">
        <w:rPr>
          <w:rFonts w:ascii="Times New Roman" w:hAnsi="Times New Roman" w:cs="Times New Roman"/>
          <w:sz w:val="24"/>
          <w:szCs w:val="24"/>
        </w:rPr>
        <w:t>Timely and meaningful consultation was provided</w:t>
      </w:r>
      <w:r w:rsidR="003656BB">
        <w:rPr>
          <w:rFonts w:ascii="Times New Roman" w:hAnsi="Times New Roman" w:cs="Times New Roman"/>
          <w:sz w:val="24"/>
          <w:szCs w:val="24"/>
        </w:rPr>
        <w:t xml:space="preserve"> by the LEA,</w:t>
      </w:r>
      <w:r w:rsidRPr="00CC591D">
        <w:rPr>
          <w:rFonts w:ascii="Times New Roman" w:hAnsi="Times New Roman" w:cs="Times New Roman"/>
          <w:sz w:val="24"/>
          <w:szCs w:val="24"/>
        </w:rPr>
        <w:t xml:space="preserve"> and I understand the eligibility requirements; however, I decline Education Stabilization Relief Fund (18003) services at this time.</w:t>
      </w:r>
    </w:p>
    <w:p w:rsidR="00664040" w:rsidRPr="00664040" w:rsidRDefault="00664040" w:rsidP="00664040">
      <w:pPr>
        <w:rPr>
          <w:rFonts w:ascii="Times New Roman" w:hAnsi="Times New Roman" w:cs="Times New Roman"/>
          <w:sz w:val="24"/>
          <w:szCs w:val="24"/>
        </w:rPr>
      </w:pPr>
      <w:r w:rsidRPr="00664040">
        <w:rPr>
          <w:rFonts w:ascii="Times New Roman" w:hAnsi="Times New Roman" w:cs="Times New Roman"/>
          <w:sz w:val="24"/>
          <w:szCs w:val="24"/>
        </w:rPr>
        <w:t> The LEA did not have a nonpublic school located in the LEA attendance area.</w:t>
      </w:r>
    </w:p>
    <w:p w:rsidR="00211E90" w:rsidRDefault="00211E90" w:rsidP="00B675EE">
      <w:pPr>
        <w:spacing w:after="0" w:line="240" w:lineRule="auto"/>
        <w:rPr>
          <w:rFonts w:ascii="Times New Roman" w:eastAsia="Times New Roman" w:hAnsi="Times New Roman" w:cs="Times New Roman"/>
          <w:b/>
          <w:sz w:val="24"/>
          <w:szCs w:val="24"/>
        </w:rPr>
      </w:pPr>
    </w:p>
    <w:p w:rsidR="00B675EE" w:rsidRDefault="003656BB" w:rsidP="00B675EE">
      <w:pPr>
        <w:spacing w:after="0" w:line="240" w:lineRule="auto"/>
        <w:rPr>
          <w:rFonts w:ascii="Times New Roman" w:eastAsia="Times New Roman" w:hAnsi="Times New Roman" w:cs="Times New Roman"/>
          <w:b/>
          <w:sz w:val="24"/>
          <w:szCs w:val="24"/>
        </w:rPr>
      </w:pPr>
      <w:r w:rsidRPr="003656BB">
        <w:rPr>
          <w:rFonts w:ascii="Times New Roman" w:eastAsia="Times New Roman" w:hAnsi="Times New Roman" w:cs="Times New Roman"/>
          <w:b/>
          <w:sz w:val="24"/>
          <w:szCs w:val="24"/>
        </w:rPr>
        <w:t>*By signing below, the nonpublic official and LEA affirm that timely and meaningful consultation has occurred before the LEA made any decision that affected the participation of eligible nonpublic school children under ESSA.</w:t>
      </w:r>
    </w:p>
    <w:p w:rsidR="003656BB" w:rsidRPr="006E18A4" w:rsidRDefault="003656BB" w:rsidP="00B675EE">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83"/>
        <w:tblW w:w="10516" w:type="dxa"/>
        <w:tblLook w:val="01E0" w:firstRow="1" w:lastRow="1" w:firstColumn="1" w:lastColumn="1" w:noHBand="0" w:noVBand="0"/>
      </w:tblPr>
      <w:tblGrid>
        <w:gridCol w:w="4466"/>
        <w:gridCol w:w="1150"/>
        <w:gridCol w:w="376"/>
        <w:gridCol w:w="2316"/>
        <w:gridCol w:w="640"/>
        <w:gridCol w:w="354"/>
        <w:gridCol w:w="1214"/>
      </w:tblGrid>
      <w:tr w:rsidR="00D71085" w:rsidRPr="006E18A4" w:rsidTr="00D71085">
        <w:trPr>
          <w:trHeight w:val="595"/>
        </w:trPr>
        <w:tc>
          <w:tcPr>
            <w:tcW w:w="4466" w:type="dxa"/>
            <w:tcBorders>
              <w:bottom w:val="single" w:sz="4" w:space="0" w:color="auto"/>
            </w:tcBorders>
            <w:vAlign w:val="bottom"/>
          </w:tcPr>
          <w:p w:rsidR="00D71085" w:rsidRDefault="00D71085" w:rsidP="00D71085">
            <w:pPr>
              <w:spacing w:after="0" w:line="240" w:lineRule="exact"/>
              <w:rPr>
                <w:rFonts w:ascii="Times New Roman" w:eastAsia="Times New Roman" w:hAnsi="Times New Roman" w:cs="Times New Roman"/>
                <w:color w:val="000000"/>
                <w:sz w:val="24"/>
                <w:szCs w:val="24"/>
              </w:rPr>
            </w:pPr>
          </w:p>
          <w:p w:rsidR="00D71085" w:rsidRDefault="00D71085" w:rsidP="00D71085">
            <w:pPr>
              <w:spacing w:after="0" w:line="240" w:lineRule="exact"/>
              <w:rPr>
                <w:rFonts w:ascii="Times New Roman" w:eastAsia="Times New Roman" w:hAnsi="Times New Roman" w:cs="Times New Roman"/>
                <w:color w:val="000000"/>
                <w:sz w:val="24"/>
                <w:szCs w:val="24"/>
              </w:rPr>
            </w:pPr>
          </w:p>
          <w:p w:rsidR="00D71085" w:rsidRDefault="00D71085" w:rsidP="00D71085">
            <w:pPr>
              <w:spacing w:after="0" w:line="240" w:lineRule="exact"/>
              <w:rPr>
                <w:rFonts w:ascii="Times New Roman" w:eastAsia="Times New Roman" w:hAnsi="Times New Roman" w:cs="Times New Roman"/>
                <w:color w:val="000000"/>
                <w:sz w:val="24"/>
                <w:szCs w:val="24"/>
              </w:rPr>
            </w:pPr>
          </w:p>
          <w:p w:rsidR="00D71085" w:rsidRDefault="00D71085" w:rsidP="00D71085">
            <w:pPr>
              <w:spacing w:after="0" w:line="240" w:lineRule="exact"/>
              <w:rPr>
                <w:rFonts w:ascii="Times New Roman" w:eastAsia="Times New Roman" w:hAnsi="Times New Roman" w:cs="Times New Roman"/>
                <w:color w:val="000000"/>
                <w:sz w:val="24"/>
                <w:szCs w:val="24"/>
              </w:rPr>
            </w:pPr>
          </w:p>
          <w:p w:rsidR="00D71085" w:rsidRPr="006E18A4" w:rsidRDefault="00D71085" w:rsidP="00D71085">
            <w:pPr>
              <w:spacing w:after="0" w:line="240" w:lineRule="exact"/>
              <w:rPr>
                <w:rFonts w:ascii="Times New Roman" w:eastAsia="Times New Roman" w:hAnsi="Times New Roman" w:cs="Times New Roman"/>
                <w:color w:val="000000"/>
                <w:sz w:val="24"/>
                <w:szCs w:val="24"/>
              </w:rPr>
            </w:pPr>
          </w:p>
        </w:tc>
        <w:tc>
          <w:tcPr>
            <w:tcW w:w="1150"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376" w:type="dxa"/>
            <w:tcBorders>
              <w:bottom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2316" w:type="dxa"/>
            <w:tcBorders>
              <w:bottom w:val="single" w:sz="4" w:space="0" w:color="auto"/>
            </w:tcBorders>
            <w:vAlign w:val="bottom"/>
          </w:tcPr>
          <w:p w:rsidR="00D71085" w:rsidRDefault="00D71085" w:rsidP="00D71085">
            <w:pPr>
              <w:spacing w:after="0" w:line="240" w:lineRule="exact"/>
              <w:rPr>
                <w:rFonts w:ascii="Times New Roman" w:eastAsia="Times New Roman" w:hAnsi="Times New Roman" w:cs="Times New Roman"/>
                <w:sz w:val="24"/>
                <w:szCs w:val="24"/>
              </w:rPr>
            </w:pPr>
          </w:p>
          <w:p w:rsidR="00D71085" w:rsidRPr="006E18A4" w:rsidRDefault="00D71085" w:rsidP="00D71085">
            <w:pPr>
              <w:spacing w:after="0" w:line="240" w:lineRule="exact"/>
              <w:rPr>
                <w:rFonts w:ascii="Times New Roman" w:eastAsia="Times New Roman" w:hAnsi="Times New Roman" w:cs="Times New Roman"/>
                <w:sz w:val="24"/>
                <w:szCs w:val="24"/>
              </w:rPr>
            </w:pPr>
          </w:p>
        </w:tc>
        <w:tc>
          <w:tcPr>
            <w:tcW w:w="994" w:type="dxa"/>
            <w:gridSpan w:val="2"/>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1214"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r>
      <w:tr w:rsidR="00D71085" w:rsidRPr="006E18A4" w:rsidTr="00D71085">
        <w:trPr>
          <w:trHeight w:val="496"/>
        </w:trPr>
        <w:tc>
          <w:tcPr>
            <w:tcW w:w="4466"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Public School Official (Print Name and Signature)</w:t>
            </w:r>
          </w:p>
        </w:tc>
        <w:tc>
          <w:tcPr>
            <w:tcW w:w="1150"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Date</w:t>
            </w:r>
          </w:p>
        </w:tc>
        <w:tc>
          <w:tcPr>
            <w:tcW w:w="376"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p>
        </w:tc>
        <w:tc>
          <w:tcPr>
            <w:tcW w:w="4524" w:type="dxa"/>
            <w:gridSpan w:val="4"/>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 xml:space="preserve">Public School District Name / County # / District # </w:t>
            </w:r>
          </w:p>
        </w:tc>
      </w:tr>
      <w:tr w:rsidR="00D71085" w:rsidRPr="006E18A4" w:rsidTr="00D71085">
        <w:trPr>
          <w:trHeight w:val="252"/>
        </w:trPr>
        <w:tc>
          <w:tcPr>
            <w:tcW w:w="4466"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1150"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376"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3310" w:type="dxa"/>
            <w:gridSpan w:val="3"/>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1214"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r>
      <w:tr w:rsidR="00D71085" w:rsidRPr="006E18A4" w:rsidTr="00D71085">
        <w:trPr>
          <w:trHeight w:hRule="exact" w:val="411"/>
        </w:trPr>
        <w:tc>
          <w:tcPr>
            <w:tcW w:w="4466"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Public School District Address</w:t>
            </w:r>
          </w:p>
          <w:p w:rsidR="00D71085" w:rsidRPr="006E18A4" w:rsidRDefault="00D71085" w:rsidP="00D71085">
            <w:pPr>
              <w:spacing w:after="0" w:line="240" w:lineRule="exact"/>
              <w:rPr>
                <w:rFonts w:ascii="Times New Roman" w:eastAsia="Times New Roman" w:hAnsi="Times New Roman" w:cs="Times New Roman"/>
                <w:sz w:val="18"/>
                <w:szCs w:val="18"/>
              </w:rPr>
            </w:pPr>
          </w:p>
        </w:tc>
        <w:tc>
          <w:tcPr>
            <w:tcW w:w="1150"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p>
          <w:p w:rsidR="00D71085" w:rsidRPr="006E18A4" w:rsidRDefault="00D71085" w:rsidP="00D71085">
            <w:pPr>
              <w:spacing w:after="0" w:line="240" w:lineRule="exact"/>
              <w:rPr>
                <w:rFonts w:ascii="Times New Roman" w:eastAsia="Times New Roman" w:hAnsi="Times New Roman" w:cs="Times New Roman"/>
                <w:sz w:val="18"/>
                <w:szCs w:val="18"/>
              </w:rPr>
            </w:pPr>
          </w:p>
          <w:p w:rsidR="00D71085" w:rsidRPr="006E18A4" w:rsidRDefault="00D71085" w:rsidP="00D71085">
            <w:pPr>
              <w:spacing w:after="0" w:line="240" w:lineRule="exact"/>
              <w:rPr>
                <w:rFonts w:ascii="Times New Roman" w:eastAsia="Times New Roman" w:hAnsi="Times New Roman" w:cs="Times New Roman"/>
                <w:sz w:val="18"/>
                <w:szCs w:val="18"/>
              </w:rPr>
            </w:pPr>
          </w:p>
        </w:tc>
        <w:tc>
          <w:tcPr>
            <w:tcW w:w="376"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p>
        </w:tc>
        <w:tc>
          <w:tcPr>
            <w:tcW w:w="4524" w:type="dxa"/>
            <w:gridSpan w:val="4"/>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Public School District Phone Number</w:t>
            </w:r>
          </w:p>
        </w:tc>
      </w:tr>
      <w:tr w:rsidR="00D71085" w:rsidRPr="006E18A4" w:rsidTr="00D71085">
        <w:trPr>
          <w:trHeight w:val="387"/>
        </w:trPr>
        <w:tc>
          <w:tcPr>
            <w:tcW w:w="4466" w:type="dxa"/>
            <w:tcBorders>
              <w:bottom w:val="single" w:sz="4" w:space="0" w:color="auto"/>
            </w:tcBorders>
            <w:vAlign w:val="bottom"/>
          </w:tcPr>
          <w:p w:rsidR="00D71085" w:rsidRPr="006E18A4" w:rsidRDefault="00D71085" w:rsidP="00D71085">
            <w:pPr>
              <w:tabs>
                <w:tab w:val="right" w:pos="4191"/>
              </w:tabs>
              <w:spacing w:after="0" w:line="240" w:lineRule="exact"/>
              <w:rPr>
                <w:rFonts w:ascii="Times New Roman" w:eastAsia="Times New Roman" w:hAnsi="Times New Roman" w:cs="Times New Roman"/>
                <w:sz w:val="24"/>
                <w:szCs w:val="24"/>
              </w:rPr>
            </w:pPr>
          </w:p>
        </w:tc>
        <w:tc>
          <w:tcPr>
            <w:tcW w:w="1150"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376"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2956" w:type="dxa"/>
            <w:gridSpan w:val="2"/>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1568" w:type="dxa"/>
            <w:gridSpan w:val="2"/>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r>
      <w:tr w:rsidR="00D71085" w:rsidRPr="006E18A4" w:rsidTr="00D71085">
        <w:trPr>
          <w:trHeight w:val="218"/>
        </w:trPr>
        <w:tc>
          <w:tcPr>
            <w:tcW w:w="4466" w:type="dxa"/>
            <w:tcBorders>
              <w:top w:val="single" w:sz="4" w:space="0" w:color="auto"/>
            </w:tcBorders>
          </w:tcPr>
          <w:p w:rsidR="00D71085" w:rsidRPr="006E18A4" w:rsidRDefault="00D71085" w:rsidP="00D71085">
            <w:pPr>
              <w:tabs>
                <w:tab w:val="right" w:pos="4191"/>
              </w:tabs>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Nonpublic School Official (Print Name and Signature)</w:t>
            </w:r>
            <w:r w:rsidRPr="006E18A4">
              <w:rPr>
                <w:rFonts w:ascii="Times New Roman" w:eastAsia="Times New Roman" w:hAnsi="Times New Roman" w:cs="Times New Roman"/>
                <w:sz w:val="18"/>
                <w:szCs w:val="18"/>
              </w:rPr>
              <w:tab/>
            </w:r>
          </w:p>
        </w:tc>
        <w:tc>
          <w:tcPr>
            <w:tcW w:w="1150"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Date</w:t>
            </w:r>
          </w:p>
        </w:tc>
        <w:tc>
          <w:tcPr>
            <w:tcW w:w="376"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p>
        </w:tc>
        <w:tc>
          <w:tcPr>
            <w:tcW w:w="4524" w:type="dxa"/>
            <w:gridSpan w:val="4"/>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 xml:space="preserve">Name of Nonpublic School            </w:t>
            </w:r>
          </w:p>
        </w:tc>
      </w:tr>
      <w:tr w:rsidR="00D71085" w:rsidRPr="006E18A4" w:rsidTr="00D71085">
        <w:trPr>
          <w:trHeight w:val="595"/>
        </w:trPr>
        <w:tc>
          <w:tcPr>
            <w:tcW w:w="4466"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1150"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376"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3310" w:type="dxa"/>
            <w:gridSpan w:val="3"/>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c>
          <w:tcPr>
            <w:tcW w:w="1214" w:type="dxa"/>
            <w:tcBorders>
              <w:bottom w:val="single" w:sz="4" w:space="0" w:color="auto"/>
            </w:tcBorders>
            <w:vAlign w:val="bottom"/>
          </w:tcPr>
          <w:p w:rsidR="00D71085" w:rsidRPr="006E18A4" w:rsidRDefault="00D71085" w:rsidP="00D71085">
            <w:pPr>
              <w:spacing w:after="0" w:line="240" w:lineRule="exact"/>
              <w:rPr>
                <w:rFonts w:ascii="Times New Roman" w:eastAsia="Times New Roman" w:hAnsi="Times New Roman" w:cs="Times New Roman"/>
                <w:sz w:val="24"/>
                <w:szCs w:val="24"/>
              </w:rPr>
            </w:pPr>
          </w:p>
        </w:tc>
      </w:tr>
      <w:tr w:rsidR="00D71085" w:rsidRPr="006E18A4" w:rsidTr="00D71085">
        <w:trPr>
          <w:trHeight w:val="97"/>
        </w:trPr>
        <w:tc>
          <w:tcPr>
            <w:tcW w:w="4466"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Nonpublic School Address</w:t>
            </w:r>
          </w:p>
        </w:tc>
        <w:tc>
          <w:tcPr>
            <w:tcW w:w="1150"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p>
        </w:tc>
        <w:tc>
          <w:tcPr>
            <w:tcW w:w="376" w:type="dxa"/>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p>
        </w:tc>
        <w:tc>
          <w:tcPr>
            <w:tcW w:w="4524" w:type="dxa"/>
            <w:gridSpan w:val="4"/>
            <w:tcBorders>
              <w:top w:val="single" w:sz="4" w:space="0" w:color="auto"/>
            </w:tcBorders>
          </w:tcPr>
          <w:p w:rsidR="00D71085" w:rsidRPr="006E18A4" w:rsidRDefault="00D71085" w:rsidP="00D71085">
            <w:pPr>
              <w:spacing w:after="0" w:line="240" w:lineRule="exact"/>
              <w:rPr>
                <w:rFonts w:ascii="Times New Roman" w:eastAsia="Times New Roman" w:hAnsi="Times New Roman" w:cs="Times New Roman"/>
                <w:sz w:val="18"/>
                <w:szCs w:val="18"/>
              </w:rPr>
            </w:pPr>
            <w:r w:rsidRPr="006E18A4">
              <w:rPr>
                <w:rFonts w:ascii="Times New Roman" w:eastAsia="Times New Roman" w:hAnsi="Times New Roman" w:cs="Times New Roman"/>
                <w:sz w:val="18"/>
                <w:szCs w:val="18"/>
              </w:rPr>
              <w:t>Nonpublic School Phone Number</w:t>
            </w:r>
          </w:p>
        </w:tc>
      </w:tr>
    </w:tbl>
    <w:p w:rsidR="00B675EE" w:rsidRPr="006E18A4" w:rsidRDefault="00B675EE" w:rsidP="00B675EE">
      <w:pPr>
        <w:spacing w:after="0" w:line="240" w:lineRule="auto"/>
        <w:rPr>
          <w:rFonts w:ascii="Times New Roman" w:eastAsia="Times New Roman" w:hAnsi="Times New Roman" w:cs="Times New Roman"/>
          <w:b/>
          <w:u w:val="single"/>
        </w:rPr>
      </w:pPr>
    </w:p>
    <w:p w:rsidR="00B675EE" w:rsidRDefault="00B675EE" w:rsidP="00B675EE">
      <w:pPr>
        <w:spacing w:after="0" w:line="240" w:lineRule="auto"/>
        <w:rPr>
          <w:rFonts w:ascii="Times New Roman" w:eastAsia="Times New Roman" w:hAnsi="Times New Roman" w:cs="Times New Roman"/>
          <w:b/>
          <w:sz w:val="24"/>
          <w:szCs w:val="24"/>
          <w:u w:val="single"/>
        </w:rPr>
      </w:pPr>
    </w:p>
    <w:p w:rsidR="00B675EE" w:rsidRDefault="00B675EE" w:rsidP="00CC591D">
      <w:pPr>
        <w:rPr>
          <w:rFonts w:ascii="Times New Roman" w:hAnsi="Times New Roman" w:cs="Times New Roman"/>
          <w:sz w:val="24"/>
          <w:szCs w:val="24"/>
        </w:rPr>
      </w:pPr>
    </w:p>
    <w:p w:rsidR="00D71085" w:rsidRDefault="00D71085" w:rsidP="00CC591D">
      <w:pPr>
        <w:rPr>
          <w:rFonts w:ascii="Times New Roman" w:hAnsi="Times New Roman" w:cs="Times New Roman"/>
          <w:sz w:val="24"/>
          <w:szCs w:val="24"/>
        </w:rPr>
      </w:pPr>
    </w:p>
    <w:p w:rsidR="00D71085" w:rsidRDefault="00D71085" w:rsidP="00CC591D">
      <w:pPr>
        <w:rPr>
          <w:rFonts w:ascii="Times New Roman" w:hAnsi="Times New Roman" w:cs="Times New Roman"/>
          <w:sz w:val="24"/>
          <w:szCs w:val="24"/>
        </w:rPr>
      </w:pPr>
    </w:p>
    <w:p w:rsidR="00D71085" w:rsidRDefault="00D71085" w:rsidP="00CC591D">
      <w:pPr>
        <w:rPr>
          <w:rFonts w:ascii="Times New Roman" w:hAnsi="Times New Roman" w:cs="Times New Roman"/>
          <w:sz w:val="24"/>
          <w:szCs w:val="24"/>
        </w:rPr>
      </w:pPr>
      <w:bookmarkStart w:id="0" w:name="_GoBack"/>
      <w:bookmarkEnd w:id="0"/>
    </w:p>
    <w:p w:rsidR="00D71085" w:rsidRPr="009429B4" w:rsidRDefault="00D71085" w:rsidP="00CC591D">
      <w:pPr>
        <w:rPr>
          <w:rFonts w:ascii="Times New Roman" w:hAnsi="Times New Roman" w:cs="Times New Roman"/>
          <w:sz w:val="24"/>
          <w:szCs w:val="24"/>
        </w:rPr>
      </w:pPr>
    </w:p>
    <w:sectPr w:rsidR="00D71085" w:rsidRPr="009429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E4" w:rsidRDefault="00D74DE4" w:rsidP="00F70EE7">
      <w:pPr>
        <w:spacing w:after="0" w:line="240" w:lineRule="auto"/>
      </w:pPr>
      <w:r>
        <w:separator/>
      </w:r>
    </w:p>
  </w:endnote>
  <w:endnote w:type="continuationSeparator" w:id="0">
    <w:p w:rsidR="00D74DE4" w:rsidRDefault="00D74DE4" w:rsidP="00F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748095"/>
      <w:docPartObj>
        <w:docPartGallery w:val="Page Numbers (Bottom of Page)"/>
        <w:docPartUnique/>
      </w:docPartObj>
    </w:sdtPr>
    <w:sdtEndPr>
      <w:rPr>
        <w:color w:val="7F7F7F" w:themeColor="background1" w:themeShade="7F"/>
        <w:spacing w:val="60"/>
      </w:rPr>
    </w:sdtEndPr>
    <w:sdtContent>
      <w:p w:rsidR="00415015" w:rsidRDefault="00415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4040">
          <w:rPr>
            <w:noProof/>
          </w:rPr>
          <w:t>1</w:t>
        </w:r>
        <w:r>
          <w:rPr>
            <w:noProof/>
          </w:rPr>
          <w:fldChar w:fldCharType="end"/>
        </w:r>
        <w:r>
          <w:t xml:space="preserve"> | </w:t>
        </w:r>
        <w:r>
          <w:rPr>
            <w:color w:val="7F7F7F" w:themeColor="background1" w:themeShade="7F"/>
            <w:spacing w:val="60"/>
          </w:rPr>
          <w:t>Page</w:t>
        </w:r>
      </w:p>
    </w:sdtContent>
  </w:sdt>
  <w:p w:rsidR="00F70EE7" w:rsidRDefault="00F7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E4" w:rsidRDefault="00D74DE4" w:rsidP="00F70EE7">
      <w:pPr>
        <w:spacing w:after="0" w:line="240" w:lineRule="auto"/>
      </w:pPr>
      <w:r>
        <w:separator/>
      </w:r>
    </w:p>
  </w:footnote>
  <w:footnote w:type="continuationSeparator" w:id="0">
    <w:p w:rsidR="00D74DE4" w:rsidRDefault="00D74DE4" w:rsidP="00F70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B4"/>
    <w:rsid w:val="00065896"/>
    <w:rsid w:val="000A6BC4"/>
    <w:rsid w:val="00101DF5"/>
    <w:rsid w:val="00184B00"/>
    <w:rsid w:val="001D69CD"/>
    <w:rsid w:val="00211E90"/>
    <w:rsid w:val="00322BB7"/>
    <w:rsid w:val="003656BB"/>
    <w:rsid w:val="003C6110"/>
    <w:rsid w:val="00415015"/>
    <w:rsid w:val="00485D5A"/>
    <w:rsid w:val="005B1538"/>
    <w:rsid w:val="00664040"/>
    <w:rsid w:val="007035EB"/>
    <w:rsid w:val="007D72F2"/>
    <w:rsid w:val="008531EC"/>
    <w:rsid w:val="008766B2"/>
    <w:rsid w:val="008C5115"/>
    <w:rsid w:val="009429B4"/>
    <w:rsid w:val="00AE0FF6"/>
    <w:rsid w:val="00AE2AF0"/>
    <w:rsid w:val="00B376CB"/>
    <w:rsid w:val="00B675EE"/>
    <w:rsid w:val="00BC40C0"/>
    <w:rsid w:val="00CC591D"/>
    <w:rsid w:val="00D71085"/>
    <w:rsid w:val="00D74DE4"/>
    <w:rsid w:val="00E81C57"/>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4C0C"/>
  <w15:chartTrackingRefBased/>
  <w15:docId w15:val="{2E502713-ECF2-4AB1-B356-3E19BB0B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5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1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BB7"/>
    <w:rPr>
      <w:color w:val="0563C1" w:themeColor="hyperlink"/>
      <w:u w:val="single"/>
    </w:rPr>
  </w:style>
  <w:style w:type="character" w:customStyle="1" w:styleId="Heading1Char">
    <w:name w:val="Heading 1 Char"/>
    <w:basedOn w:val="DefaultParagraphFont"/>
    <w:link w:val="Heading1"/>
    <w:uiPriority w:val="9"/>
    <w:rsid w:val="00CC59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108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7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E7"/>
  </w:style>
  <w:style w:type="paragraph" w:styleId="Footer">
    <w:name w:val="footer"/>
    <w:basedOn w:val="Normal"/>
    <w:link w:val="FooterChar"/>
    <w:uiPriority w:val="99"/>
    <w:unhideWhenUsed/>
    <w:rsid w:val="00F7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32992">
      <w:bodyDiv w:val="1"/>
      <w:marLeft w:val="0"/>
      <w:marRight w:val="0"/>
      <w:marTop w:val="0"/>
      <w:marBottom w:val="0"/>
      <w:divBdr>
        <w:top w:val="none" w:sz="0" w:space="0" w:color="auto"/>
        <w:left w:val="none" w:sz="0" w:space="0" w:color="auto"/>
        <w:bottom w:val="none" w:sz="0" w:space="0" w:color="auto"/>
        <w:right w:val="none" w:sz="0" w:space="0" w:color="auto"/>
      </w:divBdr>
      <w:divsChild>
        <w:div w:id="1553733839">
          <w:marLeft w:val="0"/>
          <w:marRight w:val="0"/>
          <w:marTop w:val="0"/>
          <w:marBottom w:val="0"/>
          <w:divBdr>
            <w:top w:val="none" w:sz="0" w:space="0" w:color="auto"/>
            <w:left w:val="none" w:sz="0" w:space="0" w:color="auto"/>
            <w:bottom w:val="none" w:sz="0" w:space="0" w:color="auto"/>
            <w:right w:val="none" w:sz="0" w:space="0" w:color="auto"/>
          </w:divBdr>
        </w:div>
        <w:div w:id="987127448">
          <w:marLeft w:val="0"/>
          <w:marRight w:val="0"/>
          <w:marTop w:val="0"/>
          <w:marBottom w:val="0"/>
          <w:divBdr>
            <w:top w:val="none" w:sz="0" w:space="0" w:color="auto"/>
            <w:left w:val="none" w:sz="0" w:space="0" w:color="auto"/>
            <w:bottom w:val="none" w:sz="0" w:space="0" w:color="auto"/>
            <w:right w:val="none" w:sz="0" w:space="0" w:color="auto"/>
          </w:divBdr>
        </w:div>
        <w:div w:id="33299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6918-09C5-4765-A23A-833735C5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Ward</dc:creator>
  <cp:keywords/>
  <dc:description/>
  <cp:lastModifiedBy>Nancy Hughes</cp:lastModifiedBy>
  <cp:revision>2</cp:revision>
  <dcterms:created xsi:type="dcterms:W3CDTF">2020-05-12T13:34:00Z</dcterms:created>
  <dcterms:modified xsi:type="dcterms:W3CDTF">2020-05-12T13:34:00Z</dcterms:modified>
</cp:coreProperties>
</file>