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DA70" w14:textId="5EEC1134" w:rsidR="00B56D3B" w:rsidRDefault="00B56D3B" w:rsidP="009D07A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SOLICITATION #2650000403</w:t>
      </w:r>
    </w:p>
    <w:p w14:paraId="0D38B80B" w14:textId="6694DF42" w:rsidR="009D07AB" w:rsidRDefault="009D07AB" w:rsidP="009D07A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07AB">
        <w:rPr>
          <w:rFonts w:ascii="Arial" w:hAnsi="Arial" w:cs="Arial"/>
          <w:b/>
          <w:bCs/>
          <w:sz w:val="24"/>
          <w:szCs w:val="24"/>
        </w:rPr>
        <w:t xml:space="preserve">EXHIBIT 1 </w:t>
      </w:r>
      <w:r w:rsidR="006812D2">
        <w:rPr>
          <w:rFonts w:ascii="Arial" w:hAnsi="Arial" w:cs="Arial"/>
          <w:b/>
          <w:bCs/>
          <w:sz w:val="24"/>
          <w:szCs w:val="24"/>
        </w:rPr>
        <w:t>–</w:t>
      </w:r>
      <w:r w:rsidRPr="009D07AB">
        <w:rPr>
          <w:rFonts w:ascii="Arial" w:hAnsi="Arial" w:cs="Arial"/>
          <w:b/>
          <w:bCs/>
          <w:sz w:val="24"/>
          <w:szCs w:val="24"/>
        </w:rPr>
        <w:t xml:space="preserve"> </w:t>
      </w:r>
      <w:r w:rsidR="006812D2">
        <w:rPr>
          <w:rFonts w:ascii="Arial" w:hAnsi="Arial" w:cs="Arial"/>
          <w:b/>
          <w:bCs/>
          <w:sz w:val="24"/>
          <w:szCs w:val="24"/>
        </w:rPr>
        <w:t>MANDATORY REQUIREMENTS AND SOLICITATION SPECIFICATIONS</w:t>
      </w:r>
      <w:bookmarkStart w:id="0" w:name="B._SOLICITATION_SPECIFICATIONS"/>
      <w:bookmarkEnd w:id="0"/>
    </w:p>
    <w:p w14:paraId="514B4D44" w14:textId="77777777" w:rsidR="006812D2" w:rsidRDefault="006812D2" w:rsidP="006812D2">
      <w:pPr>
        <w:pStyle w:val="Heading1"/>
        <w:spacing w:before="92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7DF615E3" wp14:editId="64B2A644">
            <wp:simplePos x="0" y="0"/>
            <wp:positionH relativeFrom="page">
              <wp:posOffset>571500</wp:posOffset>
            </wp:positionH>
            <wp:positionV relativeFrom="paragraph">
              <wp:posOffset>88593</wp:posOffset>
            </wp:positionV>
            <wp:extent cx="149351" cy="1158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MANDATORY</w:t>
      </w:r>
      <w:r>
        <w:rPr>
          <w:spacing w:val="-3"/>
        </w:rPr>
        <w:t xml:space="preserve"> </w:t>
      </w:r>
      <w:r>
        <w:rPr>
          <w:spacing w:val="-2"/>
        </w:rPr>
        <w:t>REQUIREMENTS</w:t>
      </w:r>
    </w:p>
    <w:p w14:paraId="50E016CC" w14:textId="77777777" w:rsidR="006812D2" w:rsidRDefault="006812D2" w:rsidP="006812D2">
      <w:pPr>
        <w:pStyle w:val="BodyText"/>
        <w:spacing w:before="10"/>
        <w:ind w:left="0"/>
        <w:rPr>
          <w:b/>
          <w:sz w:val="20"/>
        </w:rPr>
      </w:pPr>
    </w:p>
    <w:p w14:paraId="3FD77BEE" w14:textId="3125838F" w:rsidR="006812D2" w:rsidRDefault="006812D2" w:rsidP="006812D2">
      <w:pPr>
        <w:pStyle w:val="BodyText"/>
        <w:spacing w:before="0"/>
        <w:ind w:left="827" w:right="174"/>
      </w:pPr>
      <w:r>
        <w:t xml:space="preserve">The supplier </w:t>
      </w:r>
      <w:r w:rsidR="00C51B7B">
        <w:t>must</w:t>
      </w:r>
      <w:r>
        <w:t xml:space="preserve"> comply with all requirements in this section and provide proper documentation in</w:t>
      </w:r>
      <w:r>
        <w:rPr>
          <w:spacing w:val="-1"/>
        </w:rPr>
        <w:t xml:space="preserve"> </w:t>
      </w:r>
      <w:r>
        <w:t>its response to</w:t>
      </w:r>
      <w:r>
        <w:rPr>
          <w:spacing w:val="-1"/>
        </w:rPr>
        <w:t xml:space="preserve"> </w:t>
      </w:r>
      <w:r>
        <w:t>each Mandatory Qualification.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supplier’s compliance 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sole</w:t>
      </w:r>
      <w:r>
        <w:rPr>
          <w:spacing w:val="-4"/>
        </w:rPr>
        <w:t xml:space="preserve"> </w:t>
      </w:r>
      <w:r>
        <w:t>unrestricted discretion of OSDE.</w:t>
      </w:r>
      <w:r>
        <w:rPr>
          <w:spacing w:val="40"/>
        </w:rPr>
        <w:t xml:space="preserve"> </w:t>
      </w:r>
      <w:r>
        <w:t xml:space="preserve">Proposals failing to meet Mandatory Qualifications shall not be </w:t>
      </w:r>
      <w:r>
        <w:rPr>
          <w:spacing w:val="-2"/>
        </w:rPr>
        <w:t>considered.</w:t>
      </w:r>
    </w:p>
    <w:p w14:paraId="48BA41E9" w14:textId="77777777" w:rsidR="006812D2" w:rsidRDefault="006812D2" w:rsidP="006812D2">
      <w:pPr>
        <w:pStyle w:val="BodyText"/>
        <w:spacing w:before="1"/>
        <w:ind w:left="0"/>
        <w:rPr>
          <w:sz w:val="21"/>
        </w:rPr>
      </w:pPr>
    </w:p>
    <w:p w14:paraId="2C7F696D" w14:textId="77777777" w:rsidR="006812D2" w:rsidRDefault="006812D2" w:rsidP="006812D2">
      <w:pPr>
        <w:pStyle w:val="BodyText"/>
        <w:spacing w:before="0" w:line="237" w:lineRule="auto"/>
        <w:ind w:left="1547" w:right="174"/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34A161D6" wp14:editId="2E330E22">
            <wp:simplePos x="0" y="0"/>
            <wp:positionH relativeFrom="page">
              <wp:posOffset>1030223</wp:posOffset>
            </wp:positionH>
            <wp:positionV relativeFrom="paragraph">
              <wp:posOffset>28744</wp:posOffset>
            </wp:positionV>
            <wp:extent cx="275843" cy="11582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3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A.1._Supplier_must_have_at_least_five_(5"/>
      <w:bookmarkEnd w:id="1"/>
      <w:r>
        <w:t>Supplier must have at least five (5) years of experience in providing professional development</w:t>
      </w:r>
      <w:r>
        <w:rPr>
          <w:spacing w:val="-5"/>
        </w:rPr>
        <w:t xml:space="preserve"> </w:t>
      </w:r>
      <w:r>
        <w:t>sessions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literacy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dyslexia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Kindergarten</w:t>
      </w:r>
      <w:r>
        <w:rPr>
          <w:spacing w:val="-4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12</w:t>
      </w:r>
      <w:r>
        <w:rPr>
          <w:position w:val="8"/>
          <w:sz w:val="16"/>
        </w:rPr>
        <w:t>th</w:t>
      </w:r>
      <w:r>
        <w:rPr>
          <w:spacing w:val="19"/>
          <w:position w:val="8"/>
          <w:sz w:val="16"/>
        </w:rPr>
        <w:t xml:space="preserve"> </w:t>
      </w:r>
      <w:r>
        <w:t>grade educators, as evidenced by examples of previous work.</w:t>
      </w:r>
    </w:p>
    <w:p w14:paraId="2EFC5603" w14:textId="77777777" w:rsidR="006812D2" w:rsidRDefault="006812D2" w:rsidP="006812D2">
      <w:pPr>
        <w:pStyle w:val="BodyText"/>
        <w:spacing w:before="11"/>
        <w:ind w:left="0"/>
        <w:rPr>
          <w:sz w:val="20"/>
        </w:rPr>
      </w:pPr>
    </w:p>
    <w:p w14:paraId="217C7BA5" w14:textId="77777777" w:rsidR="006812D2" w:rsidRDefault="006812D2" w:rsidP="006812D2">
      <w:pPr>
        <w:pStyle w:val="BodyText"/>
        <w:spacing w:before="0"/>
        <w:ind w:left="1547"/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77B1FB73" wp14:editId="02086776">
            <wp:simplePos x="0" y="0"/>
            <wp:positionH relativeFrom="page">
              <wp:posOffset>1030223</wp:posOffset>
            </wp:positionH>
            <wp:positionV relativeFrom="paragraph">
              <wp:posOffset>30172</wp:posOffset>
            </wp:positionV>
            <wp:extent cx="275843" cy="11582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3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A.2._Facilitator_for_synchronous/live_se"/>
      <w:bookmarkEnd w:id="2"/>
      <w:r>
        <w:t>Facilitator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synchronous/live</w:t>
      </w:r>
      <w:r>
        <w:rPr>
          <w:spacing w:val="-3"/>
        </w:rPr>
        <w:t xml:space="preserve"> </w:t>
      </w:r>
      <w:r>
        <w:t>sessions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Master’s</w:t>
      </w:r>
      <w:r>
        <w:rPr>
          <w:spacing w:val="-4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higher.</w:t>
      </w:r>
    </w:p>
    <w:p w14:paraId="3FA03884" w14:textId="77777777" w:rsidR="006812D2" w:rsidRDefault="006812D2" w:rsidP="006812D2">
      <w:pPr>
        <w:pStyle w:val="BodyText"/>
        <w:spacing w:before="10"/>
        <w:ind w:left="0"/>
        <w:rPr>
          <w:sz w:val="20"/>
        </w:rPr>
      </w:pPr>
    </w:p>
    <w:p w14:paraId="00A4F60D" w14:textId="77777777" w:rsidR="006812D2" w:rsidRDefault="006812D2" w:rsidP="006812D2">
      <w:pPr>
        <w:pStyle w:val="BodyText"/>
        <w:spacing w:before="0"/>
        <w:ind w:left="1547" w:right="39"/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1775D6F0" wp14:editId="1EC36A17">
            <wp:simplePos x="0" y="0"/>
            <wp:positionH relativeFrom="page">
              <wp:posOffset>1030223</wp:posOffset>
            </wp:positionH>
            <wp:positionV relativeFrom="paragraph">
              <wp:posOffset>30172</wp:posOffset>
            </wp:positionV>
            <wp:extent cx="275843" cy="11887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3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A.3._Twenty-five_percent_(25%)_of_all_pr"/>
      <w:bookmarkEnd w:id="3"/>
      <w:r>
        <w:t>Twenty-five</w:t>
      </w:r>
      <w:r>
        <w:rPr>
          <w:spacing w:val="-2"/>
        </w:rPr>
        <w:t xml:space="preserve"> </w:t>
      </w:r>
      <w:r>
        <w:t>percent</w:t>
      </w:r>
      <w:r>
        <w:rPr>
          <w:spacing w:val="-5"/>
        </w:rPr>
        <w:t xml:space="preserve"> </w:t>
      </w:r>
      <w:r>
        <w:t>(25%)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delivered in a synchronous/live format.</w:t>
      </w:r>
    </w:p>
    <w:p w14:paraId="537FF8E2" w14:textId="77777777" w:rsidR="006812D2" w:rsidRDefault="006812D2" w:rsidP="006812D2">
      <w:pPr>
        <w:pStyle w:val="BodyText"/>
        <w:spacing w:before="10"/>
        <w:ind w:left="0"/>
        <w:rPr>
          <w:sz w:val="20"/>
        </w:rPr>
      </w:pPr>
    </w:p>
    <w:p w14:paraId="6F7BDDBA" w14:textId="77777777" w:rsidR="006812D2" w:rsidRDefault="006812D2" w:rsidP="006812D2">
      <w:pPr>
        <w:pStyle w:val="ListParagraph"/>
        <w:numPr>
          <w:ilvl w:val="2"/>
          <w:numId w:val="3"/>
        </w:numPr>
        <w:tabs>
          <w:tab w:val="left" w:pos="2359"/>
        </w:tabs>
        <w:spacing w:before="0"/>
        <w:ind w:right="114"/>
        <w:rPr>
          <w:sz w:val="24"/>
        </w:rPr>
      </w:pPr>
      <w:bookmarkStart w:id="4" w:name="A.3.1._The_successful_supplier_proposal_"/>
      <w:bookmarkEnd w:id="4"/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successful</w:t>
      </w:r>
      <w:r>
        <w:rPr>
          <w:spacing w:val="40"/>
          <w:sz w:val="24"/>
        </w:rPr>
        <w:t xml:space="preserve"> </w:t>
      </w:r>
      <w:r>
        <w:rPr>
          <w:sz w:val="24"/>
        </w:rPr>
        <w:t>supplier</w:t>
      </w:r>
      <w:r>
        <w:rPr>
          <w:spacing w:val="40"/>
          <w:sz w:val="24"/>
        </w:rPr>
        <w:t xml:space="preserve"> </w:t>
      </w:r>
      <w:r>
        <w:rPr>
          <w:sz w:val="24"/>
        </w:rPr>
        <w:t>proposal</w:t>
      </w:r>
      <w:r>
        <w:rPr>
          <w:spacing w:val="40"/>
          <w:sz w:val="24"/>
        </w:rPr>
        <w:t xml:space="preserve"> </w:t>
      </w:r>
      <w:r>
        <w:rPr>
          <w:sz w:val="24"/>
        </w:rPr>
        <w:t>will</w:t>
      </w:r>
      <w:r>
        <w:rPr>
          <w:spacing w:val="40"/>
          <w:sz w:val="24"/>
        </w:rPr>
        <w:t xml:space="preserve"> </w:t>
      </w:r>
      <w:r>
        <w:rPr>
          <w:sz w:val="24"/>
        </w:rPr>
        <w:t>clearly</w:t>
      </w:r>
      <w:r>
        <w:rPr>
          <w:spacing w:val="40"/>
          <w:sz w:val="24"/>
        </w:rPr>
        <w:t xml:space="preserve"> </w:t>
      </w:r>
      <w:r>
        <w:rPr>
          <w:sz w:val="24"/>
        </w:rPr>
        <w:t>outline</w:t>
      </w:r>
      <w:r>
        <w:rPr>
          <w:spacing w:val="40"/>
          <w:sz w:val="24"/>
        </w:rPr>
        <w:t xml:space="preserve"> </w:t>
      </w:r>
      <w:r>
        <w:rPr>
          <w:sz w:val="24"/>
        </w:rPr>
        <w:t>which</w:t>
      </w:r>
      <w:r>
        <w:rPr>
          <w:spacing w:val="40"/>
          <w:sz w:val="24"/>
        </w:rPr>
        <w:t xml:space="preserve"> </w:t>
      </w:r>
      <w:r>
        <w:rPr>
          <w:sz w:val="24"/>
        </w:rPr>
        <w:t>content</w:t>
      </w:r>
      <w:r>
        <w:rPr>
          <w:spacing w:val="40"/>
          <w:sz w:val="24"/>
        </w:rPr>
        <w:t xml:space="preserve"> </w:t>
      </w:r>
      <w:r>
        <w:rPr>
          <w:sz w:val="24"/>
        </w:rPr>
        <w:t>will</w:t>
      </w:r>
      <w:r>
        <w:rPr>
          <w:spacing w:val="40"/>
          <w:sz w:val="24"/>
        </w:rPr>
        <w:t xml:space="preserve"> </w:t>
      </w:r>
      <w:r>
        <w:rPr>
          <w:sz w:val="24"/>
        </w:rPr>
        <w:t>be</w:t>
      </w:r>
      <w:r>
        <w:rPr>
          <w:spacing w:val="40"/>
          <w:sz w:val="24"/>
        </w:rPr>
        <w:t xml:space="preserve"> </w:t>
      </w:r>
      <w:r>
        <w:rPr>
          <w:sz w:val="24"/>
        </w:rPr>
        <w:t>provided asynchronously and which content will be provided synchronously.</w:t>
      </w:r>
    </w:p>
    <w:p w14:paraId="63EE602A" w14:textId="77777777" w:rsidR="00C51B7B" w:rsidRDefault="00C51B7B" w:rsidP="009D07AB">
      <w:pPr>
        <w:rPr>
          <w:rFonts w:ascii="Arial" w:hAnsi="Arial" w:cs="Arial"/>
          <w:b/>
          <w:bCs/>
          <w:spacing w:val="-2"/>
          <w:sz w:val="24"/>
          <w:szCs w:val="24"/>
        </w:rPr>
      </w:pPr>
    </w:p>
    <w:p w14:paraId="12E1C5B8" w14:textId="1C5AD6C7" w:rsidR="009D07AB" w:rsidRPr="009D07AB" w:rsidRDefault="009D07AB" w:rsidP="009D07AB">
      <w:pPr>
        <w:rPr>
          <w:rFonts w:ascii="Arial" w:hAnsi="Arial" w:cs="Arial"/>
          <w:b/>
          <w:bCs/>
          <w:sz w:val="24"/>
          <w:szCs w:val="24"/>
        </w:rPr>
      </w:pPr>
      <w:r w:rsidRPr="009D07AB">
        <w:rPr>
          <w:rFonts w:ascii="Arial" w:hAnsi="Arial" w:cs="Arial"/>
          <w:b/>
          <w:bCs/>
          <w:spacing w:val="-2"/>
          <w:sz w:val="24"/>
          <w:szCs w:val="24"/>
        </w:rPr>
        <w:t>B.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SOLICITATION SPECIFICATIONS</w:t>
      </w:r>
    </w:p>
    <w:p w14:paraId="53F92449" w14:textId="77777777" w:rsidR="009D07AB" w:rsidRDefault="009D07AB" w:rsidP="009D07AB">
      <w:pPr>
        <w:pStyle w:val="BodyText"/>
        <w:spacing w:before="10"/>
        <w:ind w:left="0"/>
        <w:rPr>
          <w:b/>
          <w:sz w:val="20"/>
        </w:rPr>
      </w:pPr>
    </w:p>
    <w:p w14:paraId="17F1D765" w14:textId="77777777" w:rsidR="009D07AB" w:rsidRDefault="009D07AB" w:rsidP="009D07AB">
      <w:pPr>
        <w:pStyle w:val="Heading2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412D89D" wp14:editId="620CA579">
            <wp:simplePos x="0" y="0"/>
            <wp:positionH relativeFrom="page">
              <wp:posOffset>1040891</wp:posOffset>
            </wp:positionH>
            <wp:positionV relativeFrom="paragraph">
              <wp:posOffset>30186</wp:posOffset>
            </wp:positionV>
            <wp:extent cx="265175" cy="11733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1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B.1._Scope_of_Service"/>
      <w:bookmarkEnd w:id="5"/>
      <w:r>
        <w:t>Scope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Service</w:t>
      </w:r>
    </w:p>
    <w:p w14:paraId="33E0ED1F" w14:textId="77777777" w:rsidR="009D07AB" w:rsidRDefault="009D07AB" w:rsidP="009D07AB">
      <w:pPr>
        <w:pStyle w:val="BodyText"/>
        <w:spacing w:before="10"/>
        <w:ind w:left="0"/>
        <w:rPr>
          <w:b/>
          <w:sz w:val="20"/>
        </w:rPr>
      </w:pPr>
    </w:p>
    <w:p w14:paraId="56F59747" w14:textId="77777777" w:rsidR="009D07AB" w:rsidRDefault="009D07AB" w:rsidP="009D07AB">
      <w:pPr>
        <w:pStyle w:val="BodyText"/>
        <w:spacing w:before="0"/>
        <w:ind w:left="1547" w:right="174"/>
      </w:pPr>
      <w:r>
        <w:t>The</w:t>
      </w:r>
      <w:r>
        <w:rPr>
          <w:spacing w:val="-2"/>
        </w:rPr>
        <w:t xml:space="preserve"> </w:t>
      </w:r>
      <w:r>
        <w:t>supplier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requirement and exactly how it plans to comply with all requirements of this section, providing detailed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stating</w:t>
      </w:r>
      <w:r>
        <w:rPr>
          <w:spacing w:val="-3"/>
        </w:rPr>
        <w:t xml:space="preserve"> </w:t>
      </w:r>
      <w:r>
        <w:t>affirmatively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requirements.</w:t>
      </w:r>
    </w:p>
    <w:p w14:paraId="26B9508B" w14:textId="77777777" w:rsidR="009D07AB" w:rsidRDefault="009D07AB" w:rsidP="009D07AB">
      <w:pPr>
        <w:pStyle w:val="ListParagraph"/>
        <w:numPr>
          <w:ilvl w:val="2"/>
          <w:numId w:val="2"/>
        </w:numPr>
        <w:tabs>
          <w:tab w:val="left" w:pos="2359"/>
        </w:tabs>
        <w:ind w:right="116"/>
        <w:rPr>
          <w:sz w:val="24"/>
        </w:rPr>
      </w:pPr>
      <w:bookmarkStart w:id="6" w:name="B.1.1._The_supplier_will_work_collaborat"/>
      <w:bookmarkEnd w:id="6"/>
      <w:r>
        <w:rPr>
          <w:sz w:val="24"/>
        </w:rPr>
        <w:t xml:space="preserve">The supplier will work collaboratively with OSDE to develop and provide print and/or video materials to publicize the training opportunity and solicit </w:t>
      </w:r>
      <w:bookmarkStart w:id="7" w:name="B.1.2._The_successful_supplier_will_prov"/>
      <w:bookmarkEnd w:id="7"/>
      <w:r>
        <w:rPr>
          <w:spacing w:val="-2"/>
          <w:sz w:val="24"/>
        </w:rPr>
        <w:t>participants.</w:t>
      </w:r>
    </w:p>
    <w:p w14:paraId="2E539E7E" w14:textId="77777777" w:rsidR="009D07AB" w:rsidRDefault="009D07AB" w:rsidP="009D07AB">
      <w:pPr>
        <w:pStyle w:val="ListParagraph"/>
        <w:numPr>
          <w:ilvl w:val="2"/>
          <w:numId w:val="2"/>
        </w:numPr>
        <w:tabs>
          <w:tab w:val="left" w:pos="2359"/>
        </w:tabs>
        <w:ind w:right="113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successful</w:t>
      </w:r>
      <w:r>
        <w:rPr>
          <w:spacing w:val="-15"/>
          <w:sz w:val="24"/>
        </w:rPr>
        <w:t xml:space="preserve"> </w:t>
      </w:r>
      <w:r>
        <w:rPr>
          <w:sz w:val="24"/>
        </w:rPr>
        <w:t>supplier</w:t>
      </w:r>
      <w:r>
        <w:rPr>
          <w:spacing w:val="-16"/>
          <w:sz w:val="24"/>
        </w:rPr>
        <w:t xml:space="preserve"> </w:t>
      </w:r>
      <w:r>
        <w:rPr>
          <w:sz w:val="24"/>
        </w:rPr>
        <w:t>will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virtual</w:t>
      </w:r>
      <w:r>
        <w:rPr>
          <w:spacing w:val="-15"/>
          <w:sz w:val="24"/>
        </w:rPr>
        <w:t xml:space="preserve"> </w:t>
      </w:r>
      <w:r>
        <w:rPr>
          <w:sz w:val="24"/>
        </w:rPr>
        <w:t>and/or face-to-face</w:t>
      </w:r>
      <w:r>
        <w:rPr>
          <w:spacing w:val="-5"/>
          <w:sz w:val="24"/>
        </w:rPr>
        <w:t xml:space="preserve"> </w:t>
      </w:r>
      <w:r>
        <w:rPr>
          <w:sz w:val="24"/>
        </w:rPr>
        <w:t>delivery</w:t>
      </w:r>
      <w:r>
        <w:rPr>
          <w:spacing w:val="-6"/>
          <w:sz w:val="24"/>
        </w:rPr>
        <w:t xml:space="preserve"> </w:t>
      </w:r>
      <w:r>
        <w:rPr>
          <w:sz w:val="24"/>
        </w:rPr>
        <w:t>model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addresses</w:t>
      </w:r>
      <w:r>
        <w:rPr>
          <w:spacing w:val="-6"/>
          <w:sz w:val="24"/>
        </w:rPr>
        <w:t xml:space="preserve"> </w:t>
      </w:r>
      <w:r>
        <w:rPr>
          <w:sz w:val="24"/>
        </w:rPr>
        <w:t>dyslexia</w:t>
      </w:r>
      <w:r>
        <w:rPr>
          <w:spacing w:val="-3"/>
          <w:sz w:val="24"/>
        </w:rPr>
        <w:t xml:space="preserve"> </w:t>
      </w:r>
      <w:r>
        <w:rPr>
          <w:sz w:val="24"/>
        </w:rPr>
        <w:t>concepts,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6"/>
          <w:sz w:val="24"/>
        </w:rPr>
        <w:t xml:space="preserve"> </w:t>
      </w:r>
      <w:r>
        <w:rPr>
          <w:sz w:val="24"/>
        </w:rPr>
        <w:t>not limited to:</w:t>
      </w:r>
    </w:p>
    <w:p w14:paraId="58F411E0" w14:textId="77777777" w:rsidR="009D07AB" w:rsidRDefault="009D07AB" w:rsidP="009D07AB">
      <w:pPr>
        <w:pStyle w:val="ListParagraph"/>
        <w:numPr>
          <w:ilvl w:val="3"/>
          <w:numId w:val="2"/>
        </w:numPr>
        <w:tabs>
          <w:tab w:val="left" w:pos="3259"/>
        </w:tabs>
        <w:ind w:hanging="901"/>
        <w:rPr>
          <w:sz w:val="24"/>
        </w:rPr>
      </w:pPr>
      <w:bookmarkStart w:id="8" w:name="B.1.2.1._Recognizing_and_understanding_d"/>
      <w:bookmarkStart w:id="9" w:name="B.1.2.2._Dispelling_common_misconception"/>
      <w:bookmarkEnd w:id="8"/>
      <w:bookmarkEnd w:id="9"/>
      <w:r>
        <w:rPr>
          <w:sz w:val="24"/>
        </w:rPr>
        <w:t>Recognizing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dyslexia;</w:t>
      </w:r>
    </w:p>
    <w:p w14:paraId="265EB0DE" w14:textId="77777777" w:rsidR="009D07AB" w:rsidRDefault="009D07AB" w:rsidP="009D07AB">
      <w:pPr>
        <w:pStyle w:val="ListParagraph"/>
        <w:numPr>
          <w:ilvl w:val="3"/>
          <w:numId w:val="2"/>
        </w:numPr>
        <w:tabs>
          <w:tab w:val="left" w:pos="3259"/>
        </w:tabs>
        <w:spacing w:before="121"/>
        <w:ind w:hanging="901"/>
        <w:rPr>
          <w:sz w:val="24"/>
        </w:rPr>
      </w:pPr>
      <w:bookmarkStart w:id="10" w:name="B.1.2.3._Best_practices_for_literacy_ins"/>
      <w:bookmarkEnd w:id="10"/>
      <w:r>
        <w:rPr>
          <w:sz w:val="24"/>
        </w:rPr>
        <w:t>Dispelling</w:t>
      </w:r>
      <w:r>
        <w:rPr>
          <w:spacing w:val="-5"/>
          <w:sz w:val="24"/>
        </w:rPr>
        <w:t xml:space="preserve"> </w:t>
      </w:r>
      <w:r>
        <w:rPr>
          <w:sz w:val="24"/>
        </w:rPr>
        <w:t>common</w:t>
      </w:r>
      <w:r>
        <w:rPr>
          <w:spacing w:val="-5"/>
          <w:sz w:val="24"/>
        </w:rPr>
        <w:t xml:space="preserve"> </w:t>
      </w:r>
      <w:r>
        <w:rPr>
          <w:sz w:val="24"/>
        </w:rPr>
        <w:t>misconceptions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misunderstandings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dyslexia;</w:t>
      </w:r>
    </w:p>
    <w:p w14:paraId="19B3FD1B" w14:textId="77777777" w:rsidR="009D07AB" w:rsidRDefault="009D07AB" w:rsidP="009D07AB">
      <w:pPr>
        <w:pStyle w:val="ListParagraph"/>
        <w:numPr>
          <w:ilvl w:val="3"/>
          <w:numId w:val="2"/>
        </w:numPr>
        <w:tabs>
          <w:tab w:val="left" w:pos="3259"/>
        </w:tabs>
        <w:spacing w:before="122" w:line="237" w:lineRule="auto"/>
        <w:ind w:right="306"/>
        <w:rPr>
          <w:sz w:val="24"/>
        </w:rPr>
      </w:pPr>
      <w:r>
        <w:rPr>
          <w:sz w:val="24"/>
        </w:rPr>
        <w:lastRenderedPageBreak/>
        <w:t>Best practices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literacy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dyslexia in</w:t>
      </w:r>
      <w:r>
        <w:rPr>
          <w:spacing w:val="-2"/>
          <w:sz w:val="24"/>
        </w:rPr>
        <w:t xml:space="preserve"> </w:t>
      </w:r>
      <w:r>
        <w:rPr>
          <w:sz w:val="24"/>
        </w:rPr>
        <w:t>the general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classroom</w:t>
      </w:r>
      <w:r>
        <w:rPr>
          <w:spacing w:val="-6"/>
          <w:sz w:val="24"/>
        </w:rPr>
        <w:t xml:space="preserve"> </w:t>
      </w:r>
      <w:r>
        <w:rPr>
          <w:sz w:val="24"/>
        </w:rPr>
        <w:t>across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grades</w:t>
      </w:r>
      <w:r>
        <w:rPr>
          <w:spacing w:val="-5"/>
          <w:sz w:val="24"/>
        </w:rPr>
        <w:t xml:space="preserve"> </w:t>
      </w:r>
      <w:r>
        <w:rPr>
          <w:sz w:val="24"/>
        </w:rPr>
        <w:t>Kindergarten</w:t>
      </w:r>
      <w:r>
        <w:rPr>
          <w:spacing w:val="-4"/>
          <w:sz w:val="24"/>
        </w:rPr>
        <w:t xml:space="preserve"> </w:t>
      </w:r>
      <w:r>
        <w:rPr>
          <w:sz w:val="24"/>
        </w:rPr>
        <w:t>through 12</w:t>
      </w:r>
      <w:r>
        <w:rPr>
          <w:position w:val="8"/>
          <w:sz w:val="16"/>
        </w:rPr>
        <w:t>th</w:t>
      </w:r>
      <w:r>
        <w:rPr>
          <w:spacing w:val="40"/>
          <w:position w:val="8"/>
          <w:sz w:val="16"/>
        </w:rPr>
        <w:t xml:space="preserve"> </w:t>
      </w:r>
      <w:r>
        <w:rPr>
          <w:sz w:val="24"/>
        </w:rPr>
        <w:t>grade; and</w:t>
      </w:r>
    </w:p>
    <w:p w14:paraId="2901C116" w14:textId="77777777" w:rsidR="009D07AB" w:rsidRDefault="009D07AB" w:rsidP="009D07AB">
      <w:pPr>
        <w:pStyle w:val="ListParagraph"/>
        <w:numPr>
          <w:ilvl w:val="3"/>
          <w:numId w:val="2"/>
        </w:numPr>
        <w:tabs>
          <w:tab w:val="left" w:pos="3259"/>
        </w:tabs>
        <w:spacing w:before="121"/>
        <w:ind w:hanging="901"/>
        <w:rPr>
          <w:sz w:val="24"/>
        </w:rPr>
      </w:pPr>
      <w:bookmarkStart w:id="11" w:name="B.1.2.4._Relevant_federal_and_Oklahoma_s"/>
      <w:bookmarkStart w:id="12" w:name="B.1.3._The_successful_supplier_will_prov"/>
      <w:bookmarkEnd w:id="11"/>
      <w:bookmarkEnd w:id="12"/>
      <w:r>
        <w:rPr>
          <w:sz w:val="24"/>
        </w:rPr>
        <w:t>Relevant</w:t>
      </w:r>
      <w:r>
        <w:rPr>
          <w:spacing w:val="-7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Oklahoma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laws</w:t>
      </w:r>
      <w:r>
        <w:rPr>
          <w:spacing w:val="-3"/>
          <w:sz w:val="24"/>
        </w:rPr>
        <w:t xml:space="preserve"> </w:t>
      </w:r>
      <w:r>
        <w:rPr>
          <w:sz w:val="24"/>
        </w:rPr>
        <w:t>pertaining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dyslexia.</w:t>
      </w:r>
    </w:p>
    <w:p w14:paraId="43593F62" w14:textId="77777777" w:rsidR="009D07AB" w:rsidRDefault="009D07AB" w:rsidP="009D07AB">
      <w:pPr>
        <w:pStyle w:val="ListParagraph"/>
        <w:numPr>
          <w:ilvl w:val="2"/>
          <w:numId w:val="2"/>
        </w:numPr>
        <w:tabs>
          <w:tab w:val="left" w:pos="2359"/>
        </w:tabs>
        <w:ind w:right="113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2"/>
          <w:sz w:val="24"/>
        </w:rPr>
        <w:t xml:space="preserve"> </w:t>
      </w:r>
      <w:r>
        <w:rPr>
          <w:sz w:val="24"/>
        </w:rPr>
        <w:t>supplier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virtual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in- person learning format on topics of dyslexia, teaching emergent readers, and intensifying instruction in reading.</w:t>
      </w:r>
    </w:p>
    <w:p w14:paraId="51E17D00" w14:textId="77777777" w:rsidR="009D07AB" w:rsidRDefault="009D07AB" w:rsidP="009D07AB">
      <w:pPr>
        <w:pStyle w:val="ListParagraph"/>
        <w:numPr>
          <w:ilvl w:val="2"/>
          <w:numId w:val="2"/>
        </w:numPr>
        <w:tabs>
          <w:tab w:val="left" w:pos="2359"/>
        </w:tabs>
        <w:ind w:right="116"/>
        <w:rPr>
          <w:sz w:val="24"/>
        </w:rPr>
      </w:pPr>
      <w:bookmarkStart w:id="13" w:name="B.1.4._The_successful_supplier_will_prov"/>
      <w:bookmarkEnd w:id="13"/>
      <w:r>
        <w:rPr>
          <w:sz w:val="24"/>
        </w:rPr>
        <w:t xml:space="preserve">The successful supplier will provide an extended learning track for participants </w:t>
      </w:r>
      <w:bookmarkStart w:id="14" w:name="B.1.5._The_successful_supplier_will_deve"/>
      <w:bookmarkEnd w:id="14"/>
      <w:r>
        <w:rPr>
          <w:sz w:val="24"/>
        </w:rPr>
        <w:t>interested in pursuing a micro-credential as a dyslexia specialist.</w:t>
      </w:r>
    </w:p>
    <w:p w14:paraId="52854024" w14:textId="77777777" w:rsidR="009D07AB" w:rsidRDefault="009D07AB" w:rsidP="009D07AB">
      <w:pPr>
        <w:pStyle w:val="ListParagraph"/>
        <w:numPr>
          <w:ilvl w:val="2"/>
          <w:numId w:val="2"/>
        </w:numPr>
        <w:tabs>
          <w:tab w:val="left" w:pos="2359"/>
        </w:tabs>
        <w:ind w:right="117"/>
        <w:rPr>
          <w:sz w:val="24"/>
        </w:rPr>
      </w:pPr>
      <w:r>
        <w:rPr>
          <w:sz w:val="24"/>
        </w:rPr>
        <w:t xml:space="preserve">The successful supplier will develop introductory videos and/or materials to </w:t>
      </w:r>
      <w:bookmarkStart w:id="15" w:name="B.1.6._The_successful_supplier_will_prov"/>
      <w:bookmarkEnd w:id="15"/>
      <w:r>
        <w:rPr>
          <w:sz w:val="24"/>
        </w:rPr>
        <w:t>assist OSDE in publicizing this training opportunity and solicit participation.</w:t>
      </w:r>
    </w:p>
    <w:p w14:paraId="5CFA886E" w14:textId="77777777" w:rsidR="009D07AB" w:rsidRDefault="009D07AB" w:rsidP="009D07AB">
      <w:pPr>
        <w:pStyle w:val="ListParagraph"/>
        <w:numPr>
          <w:ilvl w:val="2"/>
          <w:numId w:val="2"/>
        </w:numPr>
        <w:tabs>
          <w:tab w:val="left" w:pos="2359"/>
        </w:tabs>
        <w:ind w:right="116"/>
        <w:rPr>
          <w:sz w:val="24"/>
        </w:rPr>
      </w:pPr>
      <w:r>
        <w:rPr>
          <w:sz w:val="24"/>
        </w:rPr>
        <w:t>The successful supplier will provide OSDE with quantitative data regarding impact, effectiveness, and reach of the professional development bundle.</w:t>
      </w:r>
    </w:p>
    <w:p w14:paraId="1250DE9F" w14:textId="77777777" w:rsidR="009D07AB" w:rsidRDefault="009D07AB" w:rsidP="009D07AB">
      <w:pPr>
        <w:pStyle w:val="ListParagraph"/>
        <w:numPr>
          <w:ilvl w:val="2"/>
          <w:numId w:val="2"/>
        </w:numPr>
        <w:tabs>
          <w:tab w:val="left" w:pos="2359"/>
        </w:tabs>
        <w:ind w:right="116"/>
        <w:rPr>
          <w:sz w:val="24"/>
        </w:rPr>
      </w:pPr>
      <w:bookmarkStart w:id="16" w:name="B.1.7._The_successful_supplier_will_prov"/>
      <w:bookmarkEnd w:id="16"/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successful</w:t>
      </w:r>
      <w:r>
        <w:rPr>
          <w:spacing w:val="-16"/>
          <w:sz w:val="24"/>
        </w:rPr>
        <w:t xml:space="preserve"> </w:t>
      </w:r>
      <w:r>
        <w:rPr>
          <w:sz w:val="24"/>
        </w:rPr>
        <w:t>supplier</w:t>
      </w:r>
      <w:r>
        <w:rPr>
          <w:spacing w:val="-17"/>
          <w:sz w:val="24"/>
        </w:rPr>
        <w:t xml:space="preserve"> </w:t>
      </w:r>
      <w:r>
        <w:rPr>
          <w:sz w:val="24"/>
        </w:rPr>
        <w:t>will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6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virtual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and/or face-to-face delivery model that addresses concepts related to teaching </w:t>
      </w:r>
      <w:bookmarkStart w:id="17" w:name="B.1.7.1._Linguistic_concepts,_phonology,"/>
      <w:bookmarkEnd w:id="17"/>
      <w:r>
        <w:rPr>
          <w:sz w:val="24"/>
        </w:rPr>
        <w:t>emergent readers, including but not limited to:</w:t>
      </w:r>
    </w:p>
    <w:p w14:paraId="43793A80" w14:textId="77777777" w:rsidR="009D07AB" w:rsidRDefault="009D07AB" w:rsidP="009D07AB">
      <w:pPr>
        <w:pStyle w:val="ListParagraph"/>
        <w:numPr>
          <w:ilvl w:val="3"/>
          <w:numId w:val="2"/>
        </w:numPr>
        <w:tabs>
          <w:tab w:val="left" w:pos="3259"/>
        </w:tabs>
        <w:ind w:hanging="901"/>
        <w:rPr>
          <w:sz w:val="24"/>
        </w:rPr>
      </w:pPr>
      <w:r>
        <w:rPr>
          <w:sz w:val="24"/>
        </w:rPr>
        <w:t>Linguistic</w:t>
      </w:r>
      <w:r>
        <w:rPr>
          <w:spacing w:val="-7"/>
          <w:sz w:val="24"/>
        </w:rPr>
        <w:t xml:space="preserve"> </w:t>
      </w:r>
      <w:r>
        <w:rPr>
          <w:sz w:val="24"/>
        </w:rPr>
        <w:t>concepts,</w:t>
      </w:r>
      <w:r>
        <w:rPr>
          <w:spacing w:val="-7"/>
          <w:sz w:val="24"/>
        </w:rPr>
        <w:t xml:space="preserve"> </w:t>
      </w:r>
      <w:r>
        <w:rPr>
          <w:sz w:val="24"/>
        </w:rPr>
        <w:t>phonology,</w:t>
      </w:r>
      <w:r>
        <w:rPr>
          <w:spacing w:val="-4"/>
          <w:sz w:val="24"/>
        </w:rPr>
        <w:t xml:space="preserve"> </w:t>
      </w:r>
      <w:r>
        <w:rPr>
          <w:sz w:val="24"/>
        </w:rPr>
        <w:t>orthography,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morphology;</w:t>
      </w:r>
    </w:p>
    <w:p w14:paraId="1CC617F2" w14:textId="77777777" w:rsidR="009D07AB" w:rsidRDefault="009D07AB" w:rsidP="009D07AB">
      <w:pPr>
        <w:pStyle w:val="ListParagraph"/>
        <w:numPr>
          <w:ilvl w:val="3"/>
          <w:numId w:val="2"/>
        </w:numPr>
        <w:tabs>
          <w:tab w:val="left" w:pos="3259"/>
        </w:tabs>
        <w:ind w:hanging="901"/>
        <w:rPr>
          <w:sz w:val="24"/>
        </w:rPr>
      </w:pPr>
      <w:bookmarkStart w:id="18" w:name="B.1.7.2._The_influence_of_other_language"/>
      <w:bookmarkEnd w:id="18"/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influence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languages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2"/>
          <w:sz w:val="24"/>
        </w:rPr>
        <w:t xml:space="preserve"> spelling;</w:t>
      </w:r>
    </w:p>
    <w:p w14:paraId="7691516A" w14:textId="77777777" w:rsidR="009D07AB" w:rsidRDefault="009D07AB" w:rsidP="009D07AB">
      <w:pPr>
        <w:pStyle w:val="ListParagraph"/>
        <w:numPr>
          <w:ilvl w:val="3"/>
          <w:numId w:val="2"/>
        </w:numPr>
        <w:tabs>
          <w:tab w:val="left" w:pos="3259"/>
        </w:tabs>
        <w:ind w:hanging="901"/>
        <w:rPr>
          <w:sz w:val="24"/>
        </w:rPr>
      </w:pPr>
      <w:bookmarkStart w:id="19" w:name="B.1.7.3._Student_spelling_development;_a"/>
      <w:bookmarkStart w:id="20" w:name="B.1.7.4._Implementation_of_systemic_inst"/>
      <w:bookmarkEnd w:id="19"/>
      <w:bookmarkEnd w:id="20"/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spelling</w:t>
      </w:r>
      <w:r>
        <w:rPr>
          <w:spacing w:val="-6"/>
          <w:sz w:val="24"/>
        </w:rPr>
        <w:t xml:space="preserve"> </w:t>
      </w:r>
      <w:r>
        <w:rPr>
          <w:sz w:val="24"/>
        </w:rPr>
        <w:t>development;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3FED39AE" w14:textId="77777777" w:rsidR="009D07AB" w:rsidRDefault="009D07AB" w:rsidP="009D07AB">
      <w:pPr>
        <w:pStyle w:val="ListParagraph"/>
        <w:numPr>
          <w:ilvl w:val="3"/>
          <w:numId w:val="2"/>
        </w:numPr>
        <w:tabs>
          <w:tab w:val="left" w:pos="3259"/>
        </w:tabs>
        <w:ind w:right="201"/>
        <w:rPr>
          <w:sz w:val="24"/>
        </w:rPr>
      </w:pPr>
      <w:r>
        <w:rPr>
          <w:sz w:val="24"/>
        </w:rPr>
        <w:t>Implementation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systemic</w:t>
      </w:r>
      <w:r>
        <w:rPr>
          <w:spacing w:val="-5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emerging</w:t>
      </w:r>
      <w:r>
        <w:rPr>
          <w:spacing w:val="-4"/>
          <w:sz w:val="24"/>
        </w:rPr>
        <w:t xml:space="preserve"> </w:t>
      </w:r>
      <w:r>
        <w:rPr>
          <w:sz w:val="24"/>
        </w:rPr>
        <w:t>readers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including </w:t>
      </w:r>
      <w:bookmarkStart w:id="21" w:name="B.1.8._The_successful_supplier_will_prov"/>
      <w:bookmarkEnd w:id="21"/>
      <w:r>
        <w:rPr>
          <w:sz w:val="24"/>
        </w:rPr>
        <w:t>phonemic awareness, reading fluency, and comprehension.</w:t>
      </w:r>
    </w:p>
    <w:p w14:paraId="0ACAB0E4" w14:textId="77777777" w:rsidR="009D07AB" w:rsidRDefault="009D07AB" w:rsidP="009D07AB">
      <w:pPr>
        <w:pStyle w:val="ListParagraph"/>
        <w:numPr>
          <w:ilvl w:val="2"/>
          <w:numId w:val="2"/>
        </w:numPr>
        <w:tabs>
          <w:tab w:val="left" w:pos="2359"/>
        </w:tabs>
        <w:ind w:right="116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successful</w:t>
      </w:r>
      <w:r>
        <w:rPr>
          <w:spacing w:val="-16"/>
          <w:sz w:val="24"/>
        </w:rPr>
        <w:t xml:space="preserve"> </w:t>
      </w:r>
      <w:r>
        <w:rPr>
          <w:sz w:val="24"/>
        </w:rPr>
        <w:t>supplier</w:t>
      </w:r>
      <w:r>
        <w:rPr>
          <w:spacing w:val="-17"/>
          <w:sz w:val="24"/>
        </w:rPr>
        <w:t xml:space="preserve"> </w:t>
      </w:r>
      <w:r>
        <w:rPr>
          <w:sz w:val="24"/>
        </w:rPr>
        <w:t>will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6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virtual</w:t>
      </w:r>
      <w:r>
        <w:rPr>
          <w:spacing w:val="-16"/>
          <w:sz w:val="24"/>
        </w:rPr>
        <w:t xml:space="preserve"> </w:t>
      </w:r>
      <w:r>
        <w:rPr>
          <w:sz w:val="24"/>
        </w:rPr>
        <w:t>and/or face-to-face</w:t>
      </w:r>
      <w:r>
        <w:rPr>
          <w:spacing w:val="-8"/>
          <w:sz w:val="24"/>
        </w:rPr>
        <w:t xml:space="preserve"> </w:t>
      </w:r>
      <w:r>
        <w:rPr>
          <w:sz w:val="24"/>
        </w:rPr>
        <w:t>delivery</w:t>
      </w:r>
      <w:r>
        <w:rPr>
          <w:spacing w:val="-9"/>
          <w:sz w:val="24"/>
        </w:rPr>
        <w:t xml:space="preserve"> </w:t>
      </w:r>
      <w:r>
        <w:rPr>
          <w:sz w:val="24"/>
        </w:rPr>
        <w:t>model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addresses</w:t>
      </w:r>
      <w:r>
        <w:rPr>
          <w:spacing w:val="-9"/>
          <w:sz w:val="24"/>
        </w:rPr>
        <w:t xml:space="preserve"> </w:t>
      </w:r>
      <w:r>
        <w:rPr>
          <w:sz w:val="24"/>
        </w:rPr>
        <w:t>concepts</w:t>
      </w:r>
      <w:r>
        <w:rPr>
          <w:spacing w:val="-9"/>
          <w:sz w:val="24"/>
        </w:rPr>
        <w:t xml:space="preserve"> </w:t>
      </w:r>
      <w:r>
        <w:rPr>
          <w:sz w:val="24"/>
        </w:rPr>
        <w:t>related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intensification</w:t>
      </w:r>
      <w:r>
        <w:rPr>
          <w:spacing w:val="-8"/>
          <w:sz w:val="24"/>
        </w:rPr>
        <w:t xml:space="preserve"> </w:t>
      </w:r>
      <w:r>
        <w:rPr>
          <w:sz w:val="24"/>
        </w:rPr>
        <w:t>of systematic</w:t>
      </w:r>
      <w:r>
        <w:rPr>
          <w:spacing w:val="-5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multi-tiered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(MTSS),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including </w:t>
      </w:r>
      <w:bookmarkStart w:id="22" w:name="B.1.8.1._Effective_practices_for_screeni"/>
      <w:bookmarkEnd w:id="22"/>
      <w:r>
        <w:rPr>
          <w:sz w:val="24"/>
        </w:rPr>
        <w:t>but not limited to:</w:t>
      </w:r>
    </w:p>
    <w:p w14:paraId="1CF0C4CA" w14:textId="77777777" w:rsidR="009D07AB" w:rsidRDefault="009D07AB" w:rsidP="009D07AB">
      <w:pPr>
        <w:pStyle w:val="ListParagraph"/>
        <w:numPr>
          <w:ilvl w:val="3"/>
          <w:numId w:val="2"/>
        </w:numPr>
        <w:tabs>
          <w:tab w:val="left" w:pos="3259"/>
        </w:tabs>
        <w:ind w:hanging="901"/>
        <w:rPr>
          <w:sz w:val="24"/>
        </w:rPr>
      </w:pPr>
      <w:r>
        <w:rPr>
          <w:sz w:val="24"/>
        </w:rPr>
        <w:t>Effective</w:t>
      </w:r>
      <w:r>
        <w:rPr>
          <w:spacing w:val="-4"/>
          <w:sz w:val="24"/>
        </w:rPr>
        <w:t xml:space="preserve"> </w:t>
      </w:r>
      <w:r>
        <w:rPr>
          <w:sz w:val="24"/>
        </w:rPr>
        <w:t>practices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screening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assessment;</w:t>
      </w:r>
    </w:p>
    <w:p w14:paraId="14799601" w14:textId="77777777" w:rsidR="009D07AB" w:rsidRDefault="009D07AB" w:rsidP="009D07AB">
      <w:pPr>
        <w:pStyle w:val="ListParagraph"/>
        <w:numPr>
          <w:ilvl w:val="3"/>
          <w:numId w:val="2"/>
        </w:numPr>
        <w:tabs>
          <w:tab w:val="left" w:pos="3259"/>
        </w:tabs>
        <w:spacing w:before="80"/>
        <w:ind w:right="1601"/>
        <w:rPr>
          <w:sz w:val="24"/>
        </w:rPr>
      </w:pPr>
      <w:bookmarkStart w:id="23" w:name="B.1.8.2._Implementing_and_modifying_inte"/>
      <w:bookmarkEnd w:id="23"/>
      <w:r>
        <w:rPr>
          <w:sz w:val="24"/>
        </w:rPr>
        <w:t>Implementing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modifying</w:t>
      </w:r>
      <w:r>
        <w:rPr>
          <w:spacing w:val="-7"/>
          <w:sz w:val="24"/>
        </w:rPr>
        <w:t xml:space="preserve"> </w:t>
      </w:r>
      <w:r>
        <w:rPr>
          <w:sz w:val="24"/>
        </w:rPr>
        <w:t>intensity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evidence-based </w:t>
      </w:r>
      <w:r>
        <w:rPr>
          <w:spacing w:val="-2"/>
          <w:sz w:val="24"/>
        </w:rPr>
        <w:t>interventions;</w:t>
      </w:r>
    </w:p>
    <w:p w14:paraId="177C6960" w14:textId="77777777" w:rsidR="009D07AB" w:rsidRDefault="009D07AB" w:rsidP="009D07AB">
      <w:pPr>
        <w:pStyle w:val="ListParagraph"/>
        <w:numPr>
          <w:ilvl w:val="3"/>
          <w:numId w:val="2"/>
        </w:numPr>
        <w:tabs>
          <w:tab w:val="left" w:pos="3259"/>
        </w:tabs>
        <w:ind w:hanging="901"/>
        <w:rPr>
          <w:sz w:val="24"/>
        </w:rPr>
      </w:pPr>
      <w:bookmarkStart w:id="24" w:name="B.1.8.3._Monitoring_intervention_fidelit"/>
      <w:bookmarkStart w:id="25" w:name="B.1.8.4._Using_data_to_evaluate_student_"/>
      <w:bookmarkEnd w:id="24"/>
      <w:bookmarkEnd w:id="25"/>
      <w:r>
        <w:rPr>
          <w:sz w:val="24"/>
        </w:rPr>
        <w:t>Monitoring</w:t>
      </w:r>
      <w:r>
        <w:rPr>
          <w:spacing w:val="-6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6"/>
          <w:sz w:val="24"/>
        </w:rPr>
        <w:t xml:space="preserve"> </w:t>
      </w:r>
      <w:r>
        <w:rPr>
          <w:sz w:val="24"/>
        </w:rPr>
        <w:t>fidelity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6"/>
          <w:sz w:val="24"/>
        </w:rPr>
        <w:t xml:space="preserve"> </w:t>
      </w:r>
      <w:r>
        <w:rPr>
          <w:sz w:val="24"/>
        </w:rPr>
        <w:t>progress;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1AE34685" w14:textId="77777777" w:rsidR="009D07AB" w:rsidRDefault="009D07AB" w:rsidP="009D07AB">
      <w:pPr>
        <w:pStyle w:val="ListParagraph"/>
        <w:numPr>
          <w:ilvl w:val="3"/>
          <w:numId w:val="2"/>
        </w:numPr>
        <w:tabs>
          <w:tab w:val="left" w:pos="3259"/>
        </w:tabs>
        <w:ind w:right="1480"/>
        <w:rPr>
          <w:sz w:val="24"/>
        </w:rPr>
      </w:pP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evaluate</w:t>
      </w:r>
      <w:r>
        <w:rPr>
          <w:spacing w:val="-6"/>
          <w:sz w:val="24"/>
        </w:rPr>
        <w:t xml:space="preserve"> </w:t>
      </w:r>
      <w:r>
        <w:rPr>
          <w:sz w:val="24"/>
        </w:rPr>
        <w:t>student</w:t>
      </w:r>
      <w:r>
        <w:rPr>
          <w:spacing w:val="-7"/>
          <w:sz w:val="24"/>
        </w:rPr>
        <w:t xml:space="preserve"> </w:t>
      </w:r>
      <w:r>
        <w:rPr>
          <w:sz w:val="24"/>
        </w:rPr>
        <w:t>progress,</w:t>
      </w:r>
      <w:r>
        <w:rPr>
          <w:spacing w:val="-7"/>
          <w:sz w:val="24"/>
        </w:rPr>
        <w:t xml:space="preserve"> </w:t>
      </w:r>
      <w:r>
        <w:rPr>
          <w:sz w:val="24"/>
        </w:rPr>
        <w:t>need,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make </w:t>
      </w:r>
      <w:bookmarkStart w:id="26" w:name="B.1.9._Professional_development_from_the"/>
      <w:bookmarkEnd w:id="26"/>
      <w:r>
        <w:rPr>
          <w:sz w:val="24"/>
        </w:rPr>
        <w:t>individualized instructional decisions.</w:t>
      </w:r>
    </w:p>
    <w:p w14:paraId="1C150A1A" w14:textId="77777777" w:rsidR="009D07AB" w:rsidRDefault="009D07AB" w:rsidP="009D07AB">
      <w:pPr>
        <w:pStyle w:val="ListParagraph"/>
        <w:numPr>
          <w:ilvl w:val="2"/>
          <w:numId w:val="2"/>
        </w:numPr>
        <w:tabs>
          <w:tab w:val="left" w:pos="2359"/>
        </w:tabs>
        <w:ind w:right="116"/>
        <w:rPr>
          <w:sz w:val="24"/>
        </w:rPr>
      </w:pPr>
      <w:r>
        <w:rPr>
          <w:sz w:val="24"/>
        </w:rPr>
        <w:t xml:space="preserve">Professional development from the supplier will only include </w:t>
      </w:r>
      <w:r>
        <w:rPr>
          <w:sz w:val="24"/>
        </w:rPr>
        <w:lastRenderedPageBreak/>
        <w:t>information, strategies, and recommended interventions that are evidence-based and student-centered.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supplier</w:t>
      </w:r>
      <w:r>
        <w:rPr>
          <w:spacing w:val="-16"/>
          <w:sz w:val="24"/>
        </w:rPr>
        <w:t xml:space="preserve"> </w:t>
      </w:r>
      <w:r>
        <w:rPr>
          <w:sz w:val="24"/>
        </w:rPr>
        <w:t>will</w:t>
      </w:r>
      <w:r>
        <w:rPr>
          <w:spacing w:val="-17"/>
          <w:sz w:val="24"/>
        </w:rPr>
        <w:t xml:space="preserve"> </w:t>
      </w:r>
      <w:r>
        <w:rPr>
          <w:sz w:val="24"/>
        </w:rPr>
        <w:t>include</w:t>
      </w:r>
      <w:r>
        <w:rPr>
          <w:spacing w:val="-1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7"/>
          <w:sz w:val="24"/>
        </w:rPr>
        <w:t xml:space="preserve"> </w:t>
      </w:r>
      <w:r>
        <w:rPr>
          <w:sz w:val="24"/>
        </w:rPr>
        <w:t>regarding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evidence-base </w:t>
      </w:r>
      <w:bookmarkStart w:id="27" w:name="B.1.10._The_successful_supplier_will_hav"/>
      <w:bookmarkEnd w:id="27"/>
      <w:r>
        <w:rPr>
          <w:sz w:val="24"/>
        </w:rPr>
        <w:t>within their proposal.</w:t>
      </w:r>
    </w:p>
    <w:p w14:paraId="6E313A3F" w14:textId="77777777" w:rsidR="009D07AB" w:rsidRDefault="009D07AB" w:rsidP="009D07AB">
      <w:pPr>
        <w:pStyle w:val="ListParagraph"/>
        <w:numPr>
          <w:ilvl w:val="2"/>
          <w:numId w:val="2"/>
        </w:numPr>
        <w:tabs>
          <w:tab w:val="left" w:pos="2359"/>
        </w:tabs>
        <w:ind w:right="115"/>
        <w:rPr>
          <w:sz w:val="24"/>
        </w:rPr>
      </w:pP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successful</w:t>
      </w:r>
      <w:r>
        <w:rPr>
          <w:spacing w:val="-16"/>
          <w:sz w:val="24"/>
        </w:rPr>
        <w:t xml:space="preserve"> </w:t>
      </w:r>
      <w:r>
        <w:rPr>
          <w:sz w:val="24"/>
        </w:rPr>
        <w:t>supplier</w:t>
      </w:r>
      <w:r>
        <w:rPr>
          <w:spacing w:val="-17"/>
          <w:sz w:val="24"/>
        </w:rPr>
        <w:t xml:space="preserve"> </w:t>
      </w: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have</w:t>
      </w:r>
      <w:r>
        <w:rPr>
          <w:spacing w:val="-15"/>
          <w:sz w:val="24"/>
        </w:rPr>
        <w:t xml:space="preserve"> </w:t>
      </w:r>
      <w:r>
        <w:rPr>
          <w:sz w:val="24"/>
        </w:rPr>
        <w:t>clearly</w:t>
      </w:r>
      <w:r>
        <w:rPr>
          <w:spacing w:val="-16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5"/>
          <w:sz w:val="24"/>
        </w:rPr>
        <w:t xml:space="preserve"> </w:t>
      </w:r>
      <w:r>
        <w:rPr>
          <w:sz w:val="24"/>
        </w:rPr>
        <w:t>competencies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two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“tracks” of participants: those who are pursuing a micro-credential and those who are </w:t>
      </w:r>
      <w:r>
        <w:rPr>
          <w:spacing w:val="-4"/>
          <w:sz w:val="24"/>
        </w:rPr>
        <w:t>not.</w:t>
      </w:r>
    </w:p>
    <w:p w14:paraId="71946291" w14:textId="77777777" w:rsidR="009D07AB" w:rsidRDefault="009D07AB" w:rsidP="009D07AB">
      <w:pPr>
        <w:pStyle w:val="ListParagraph"/>
        <w:numPr>
          <w:ilvl w:val="3"/>
          <w:numId w:val="2"/>
        </w:numPr>
        <w:tabs>
          <w:tab w:val="left" w:pos="3348"/>
        </w:tabs>
        <w:ind w:left="3347" w:right="602" w:hanging="989"/>
        <w:rPr>
          <w:sz w:val="24"/>
        </w:rPr>
      </w:pPr>
      <w:bookmarkStart w:id="28" w:name="B.1.10.1._The_supplier_will_identify_com"/>
      <w:bookmarkEnd w:id="28"/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supplier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competencies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participant </w:t>
      </w:r>
      <w:bookmarkStart w:id="29" w:name="B.1.10.2._The_supplier_will_identify_com"/>
      <w:bookmarkEnd w:id="29"/>
      <w:r>
        <w:rPr>
          <w:spacing w:val="-2"/>
          <w:sz w:val="24"/>
        </w:rPr>
        <w:t>track.</w:t>
      </w:r>
    </w:p>
    <w:p w14:paraId="6496533A" w14:textId="77777777" w:rsidR="009D07AB" w:rsidRDefault="009D07AB" w:rsidP="009D07AB">
      <w:pPr>
        <w:pStyle w:val="ListParagraph"/>
        <w:numPr>
          <w:ilvl w:val="3"/>
          <w:numId w:val="2"/>
        </w:numPr>
        <w:tabs>
          <w:tab w:val="left" w:pos="3348"/>
        </w:tabs>
        <w:spacing w:before="121"/>
        <w:ind w:left="3347" w:right="283" w:hanging="98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supplier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competencies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micro-credential</w:t>
      </w:r>
      <w:r>
        <w:rPr>
          <w:spacing w:val="-4"/>
          <w:sz w:val="24"/>
        </w:rPr>
        <w:t xml:space="preserve"> </w:t>
      </w:r>
      <w:r>
        <w:rPr>
          <w:sz w:val="24"/>
        </w:rPr>
        <w:t>track and related assignments, quizzes, and/or other evidence that the participant has achieved these competencies.</w:t>
      </w:r>
    </w:p>
    <w:p w14:paraId="7603D054" w14:textId="77777777" w:rsidR="009D07AB" w:rsidRDefault="009D07AB" w:rsidP="009D07AB">
      <w:pPr>
        <w:pStyle w:val="ListParagraph"/>
        <w:numPr>
          <w:ilvl w:val="3"/>
          <w:numId w:val="2"/>
        </w:numPr>
        <w:tabs>
          <w:tab w:val="left" w:pos="3348"/>
        </w:tabs>
        <w:ind w:left="3347" w:right="255" w:hanging="989"/>
        <w:rPr>
          <w:sz w:val="24"/>
        </w:rPr>
      </w:pPr>
      <w:bookmarkStart w:id="30" w:name="B.1.10.3._For_participants_seeking_micro"/>
      <w:bookmarkEnd w:id="30"/>
      <w:r>
        <w:rPr>
          <w:sz w:val="24"/>
        </w:rPr>
        <w:t>For participants seeking micro-credential, the professional development must allow for engagement and interaction with other participants,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modeling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for participants to practice new skills with expert feedback. All professional development will be grounded in adult learning </w:t>
      </w:r>
      <w:bookmarkStart w:id="31" w:name="B.1.11._The_successful_supplier_will_hav"/>
      <w:bookmarkEnd w:id="31"/>
      <w:r>
        <w:rPr>
          <w:spacing w:val="-2"/>
          <w:sz w:val="24"/>
        </w:rPr>
        <w:t>principles.</w:t>
      </w:r>
    </w:p>
    <w:p w14:paraId="0B5C14D0" w14:textId="77777777" w:rsidR="009D07AB" w:rsidRDefault="009D07AB" w:rsidP="009D07AB">
      <w:pPr>
        <w:pStyle w:val="ListParagraph"/>
        <w:numPr>
          <w:ilvl w:val="2"/>
          <w:numId w:val="2"/>
        </w:numPr>
        <w:tabs>
          <w:tab w:val="left" w:pos="2359"/>
        </w:tabs>
        <w:ind w:right="116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11"/>
          <w:sz w:val="24"/>
        </w:rPr>
        <w:t xml:space="preserve"> </w:t>
      </w:r>
      <w:r>
        <w:rPr>
          <w:sz w:val="24"/>
        </w:rPr>
        <w:t>supplier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have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capacity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provide</w:t>
      </w:r>
      <w:r>
        <w:rPr>
          <w:spacing w:val="-9"/>
          <w:sz w:val="24"/>
        </w:rPr>
        <w:t xml:space="preserve"> </w:t>
      </w:r>
      <w:r>
        <w:rPr>
          <w:sz w:val="24"/>
        </w:rPr>
        <w:t>training</w:t>
      </w:r>
      <w:r>
        <w:rPr>
          <w:spacing w:val="-9"/>
          <w:sz w:val="24"/>
        </w:rPr>
        <w:t xml:space="preserve"> </w:t>
      </w:r>
      <w:r>
        <w:rPr>
          <w:sz w:val="24"/>
        </w:rPr>
        <w:t>throughout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the </w:t>
      </w:r>
      <w:bookmarkStart w:id="32" w:name="B.1.12._The_supplier_will_provide_OSDE_w"/>
      <w:bookmarkEnd w:id="32"/>
      <w:r>
        <w:rPr>
          <w:spacing w:val="-2"/>
          <w:sz w:val="24"/>
        </w:rPr>
        <w:t>state.</w:t>
      </w:r>
    </w:p>
    <w:p w14:paraId="6697316C" w14:textId="77777777" w:rsidR="009D07AB" w:rsidRDefault="009D07AB" w:rsidP="009D07AB">
      <w:pPr>
        <w:pStyle w:val="ListParagraph"/>
        <w:numPr>
          <w:ilvl w:val="2"/>
          <w:numId w:val="2"/>
        </w:numPr>
        <w:tabs>
          <w:tab w:val="left" w:pos="2359"/>
        </w:tabs>
        <w:ind w:right="117"/>
        <w:rPr>
          <w:sz w:val="24"/>
        </w:rPr>
      </w:pPr>
      <w:r>
        <w:rPr>
          <w:sz w:val="24"/>
        </w:rPr>
        <w:t>The supplier will provide OSDE with quantitative data, at least quarterly, to demonstrate professional development reach, effectiveness, and impact.</w:t>
      </w:r>
    </w:p>
    <w:p w14:paraId="514FEF79" w14:textId="77777777" w:rsidR="009D07AB" w:rsidRDefault="009D07AB" w:rsidP="009D07AB">
      <w:pPr>
        <w:pStyle w:val="ListParagraph"/>
        <w:numPr>
          <w:ilvl w:val="2"/>
          <w:numId w:val="2"/>
        </w:numPr>
        <w:tabs>
          <w:tab w:val="left" w:pos="2359"/>
        </w:tabs>
        <w:ind w:right="115"/>
        <w:rPr>
          <w:sz w:val="24"/>
        </w:rPr>
      </w:pPr>
      <w:bookmarkStart w:id="33" w:name="B.1.13._All_training_fees_and_materials,"/>
      <w:bookmarkEnd w:id="33"/>
      <w:r>
        <w:rPr>
          <w:sz w:val="24"/>
        </w:rPr>
        <w:t xml:space="preserve">All training fees and materials, including venue rental if applicable, should be included in the proposal, and the proposed budget should be itemized and </w:t>
      </w:r>
      <w:bookmarkStart w:id="34" w:name="B.2._Performance_Activities"/>
      <w:bookmarkEnd w:id="34"/>
      <w:r>
        <w:rPr>
          <w:sz w:val="24"/>
        </w:rPr>
        <w:t>outline a per participant cost.</w:t>
      </w:r>
    </w:p>
    <w:p w14:paraId="02A2DCBD" w14:textId="77777777" w:rsidR="009D07AB" w:rsidRDefault="009D07AB" w:rsidP="009D07AB">
      <w:pPr>
        <w:pStyle w:val="BodyText"/>
        <w:spacing w:before="10"/>
        <w:ind w:left="0"/>
        <w:rPr>
          <w:sz w:val="20"/>
        </w:rPr>
      </w:pPr>
    </w:p>
    <w:p w14:paraId="3CFAE1BA" w14:textId="77777777" w:rsidR="009D07AB" w:rsidRDefault="009D07AB" w:rsidP="009D07AB">
      <w:pPr>
        <w:pStyle w:val="Heading2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A34F3C4" wp14:editId="7C7873C0">
            <wp:simplePos x="0" y="0"/>
            <wp:positionH relativeFrom="page">
              <wp:posOffset>1040891</wp:posOffset>
            </wp:positionH>
            <wp:positionV relativeFrom="paragraph">
              <wp:posOffset>30172</wp:posOffset>
            </wp:positionV>
            <wp:extent cx="265175" cy="115823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Performance</w:t>
      </w:r>
      <w:r>
        <w:rPr>
          <w:spacing w:val="-4"/>
        </w:rPr>
        <w:t xml:space="preserve"> </w:t>
      </w:r>
      <w:r>
        <w:rPr>
          <w:spacing w:val="-2"/>
        </w:rPr>
        <w:t>Activities</w:t>
      </w:r>
    </w:p>
    <w:p w14:paraId="7FB276B5" w14:textId="77777777" w:rsidR="009D07AB" w:rsidRDefault="009D07AB" w:rsidP="009D07AB">
      <w:pPr>
        <w:pStyle w:val="BodyText"/>
        <w:spacing w:before="10"/>
        <w:ind w:left="0"/>
        <w:rPr>
          <w:b/>
          <w:sz w:val="20"/>
        </w:rPr>
      </w:pPr>
    </w:p>
    <w:p w14:paraId="7C81024C" w14:textId="77777777" w:rsidR="009D07AB" w:rsidRDefault="009D07AB" w:rsidP="009D07AB">
      <w:pPr>
        <w:pStyle w:val="BodyText"/>
        <w:spacing w:before="0"/>
        <w:ind w:left="1547" w:right="174"/>
      </w:pPr>
      <w:r>
        <w:t>The</w:t>
      </w:r>
      <w:r>
        <w:rPr>
          <w:spacing w:val="-2"/>
        </w:rPr>
        <w:t xml:space="preserve"> </w:t>
      </w:r>
      <w:r>
        <w:t>supplier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 xml:space="preserve">requirement and exactly how it plans to comply with all requirements of this section, providing </w:t>
      </w:r>
      <w:bookmarkStart w:id="35" w:name="B.2.1._The_supplier_will_engage_in_pre-s"/>
      <w:bookmarkEnd w:id="35"/>
      <w:r>
        <w:t>detailed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stating</w:t>
      </w:r>
      <w:r>
        <w:rPr>
          <w:spacing w:val="-3"/>
        </w:rPr>
        <w:t xml:space="preserve"> </w:t>
      </w:r>
      <w:r>
        <w:t>affirmatively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requirements.</w:t>
      </w:r>
    </w:p>
    <w:p w14:paraId="7C422A3F" w14:textId="77777777" w:rsidR="009D07AB" w:rsidRDefault="009D07AB" w:rsidP="009D07AB">
      <w:pPr>
        <w:pStyle w:val="ListParagraph"/>
        <w:numPr>
          <w:ilvl w:val="2"/>
          <w:numId w:val="1"/>
        </w:numPr>
        <w:tabs>
          <w:tab w:val="left" w:pos="2359"/>
        </w:tabs>
        <w:ind w:right="118"/>
        <w:rPr>
          <w:sz w:val="24"/>
        </w:rPr>
      </w:pPr>
      <w:r>
        <w:rPr>
          <w:sz w:val="24"/>
        </w:rPr>
        <w:t>The supplier will engage in pre-session planning and post-session reflection with OSDE program lead(s).</w:t>
      </w:r>
    </w:p>
    <w:p w14:paraId="115BB0D8" w14:textId="77777777" w:rsidR="009D07AB" w:rsidRDefault="009D07AB" w:rsidP="009D07AB">
      <w:pPr>
        <w:pStyle w:val="ListParagraph"/>
        <w:numPr>
          <w:ilvl w:val="2"/>
          <w:numId w:val="1"/>
        </w:numPr>
        <w:tabs>
          <w:tab w:val="left" w:pos="2359"/>
        </w:tabs>
        <w:ind w:right="115"/>
        <w:rPr>
          <w:sz w:val="24"/>
        </w:rPr>
      </w:pPr>
      <w:bookmarkStart w:id="36" w:name="B.2.2._The_supplier_will_provide_the_OSD"/>
      <w:bookmarkEnd w:id="36"/>
      <w:r>
        <w:rPr>
          <w:sz w:val="24"/>
        </w:rPr>
        <w:t>The supplier will provide the OSDE program lead(s) with agendas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content </w:t>
      </w:r>
      <w:bookmarkStart w:id="37" w:name="B.2.3._The_supplier_will_engage_in_writt"/>
      <w:bookmarkEnd w:id="37"/>
      <w:r>
        <w:rPr>
          <w:sz w:val="24"/>
        </w:rPr>
        <w:t>for all sessions prior to online professional development sessions.</w:t>
      </w:r>
    </w:p>
    <w:p w14:paraId="27953C43" w14:textId="73BFDA55" w:rsidR="009D07AB" w:rsidRDefault="009D07AB" w:rsidP="006812D2">
      <w:pPr>
        <w:pStyle w:val="ListParagraph"/>
        <w:numPr>
          <w:ilvl w:val="2"/>
          <w:numId w:val="1"/>
        </w:numPr>
        <w:tabs>
          <w:tab w:val="left" w:pos="2359"/>
        </w:tabs>
        <w:ind w:right="114"/>
      </w:pPr>
      <w:r w:rsidRPr="006812D2">
        <w:rPr>
          <w:sz w:val="24"/>
        </w:rPr>
        <w:t xml:space="preserve">The supplier will engage in written and verbal communication with OSDE </w:t>
      </w:r>
      <w:r w:rsidRPr="006812D2">
        <w:rPr>
          <w:spacing w:val="-2"/>
          <w:sz w:val="24"/>
        </w:rPr>
        <w:t>program</w:t>
      </w:r>
      <w:r w:rsidRPr="006812D2">
        <w:rPr>
          <w:spacing w:val="-4"/>
          <w:sz w:val="24"/>
        </w:rPr>
        <w:t xml:space="preserve"> </w:t>
      </w:r>
      <w:r w:rsidRPr="006812D2">
        <w:rPr>
          <w:spacing w:val="-2"/>
          <w:sz w:val="24"/>
        </w:rPr>
        <w:t>lead(s)</w:t>
      </w:r>
      <w:r w:rsidRPr="006812D2">
        <w:rPr>
          <w:spacing w:val="-7"/>
          <w:sz w:val="24"/>
        </w:rPr>
        <w:t xml:space="preserve"> </w:t>
      </w:r>
      <w:r w:rsidRPr="006812D2">
        <w:rPr>
          <w:spacing w:val="-2"/>
          <w:sz w:val="24"/>
        </w:rPr>
        <w:t>and</w:t>
      </w:r>
      <w:r w:rsidRPr="006812D2">
        <w:rPr>
          <w:spacing w:val="-6"/>
          <w:sz w:val="24"/>
        </w:rPr>
        <w:t xml:space="preserve"> </w:t>
      </w:r>
      <w:r w:rsidRPr="006812D2">
        <w:rPr>
          <w:spacing w:val="-2"/>
          <w:sz w:val="24"/>
        </w:rPr>
        <w:t>participants</w:t>
      </w:r>
      <w:r w:rsidRPr="006812D2">
        <w:rPr>
          <w:spacing w:val="-7"/>
          <w:sz w:val="24"/>
        </w:rPr>
        <w:t xml:space="preserve"> </w:t>
      </w:r>
      <w:r w:rsidRPr="006812D2">
        <w:rPr>
          <w:spacing w:val="-2"/>
          <w:sz w:val="24"/>
        </w:rPr>
        <w:t>throughout</w:t>
      </w:r>
      <w:r w:rsidRPr="006812D2">
        <w:rPr>
          <w:spacing w:val="-6"/>
          <w:sz w:val="24"/>
        </w:rPr>
        <w:t xml:space="preserve"> </w:t>
      </w:r>
      <w:r w:rsidRPr="006812D2">
        <w:rPr>
          <w:spacing w:val="-2"/>
          <w:sz w:val="24"/>
        </w:rPr>
        <w:t>the</w:t>
      </w:r>
      <w:r w:rsidRPr="006812D2">
        <w:rPr>
          <w:spacing w:val="-6"/>
          <w:sz w:val="24"/>
        </w:rPr>
        <w:t xml:space="preserve"> </w:t>
      </w:r>
      <w:r w:rsidRPr="006812D2">
        <w:rPr>
          <w:spacing w:val="-2"/>
          <w:sz w:val="24"/>
        </w:rPr>
        <w:t>duration</w:t>
      </w:r>
      <w:r w:rsidRPr="006812D2">
        <w:rPr>
          <w:spacing w:val="-6"/>
          <w:sz w:val="24"/>
        </w:rPr>
        <w:t xml:space="preserve"> </w:t>
      </w:r>
      <w:r w:rsidRPr="006812D2">
        <w:rPr>
          <w:spacing w:val="-2"/>
          <w:sz w:val="24"/>
        </w:rPr>
        <w:t>of</w:t>
      </w:r>
      <w:r w:rsidRPr="006812D2">
        <w:rPr>
          <w:spacing w:val="-6"/>
          <w:sz w:val="24"/>
        </w:rPr>
        <w:t xml:space="preserve"> </w:t>
      </w:r>
      <w:r w:rsidRPr="006812D2">
        <w:rPr>
          <w:spacing w:val="-2"/>
          <w:sz w:val="24"/>
        </w:rPr>
        <w:t>the</w:t>
      </w:r>
      <w:r w:rsidRPr="006812D2">
        <w:rPr>
          <w:spacing w:val="-8"/>
          <w:sz w:val="24"/>
        </w:rPr>
        <w:t xml:space="preserve"> </w:t>
      </w:r>
      <w:r w:rsidRPr="006812D2">
        <w:rPr>
          <w:spacing w:val="-2"/>
          <w:sz w:val="24"/>
        </w:rPr>
        <w:t>training</w:t>
      </w:r>
      <w:r w:rsidRPr="006812D2">
        <w:rPr>
          <w:spacing w:val="-6"/>
          <w:sz w:val="24"/>
        </w:rPr>
        <w:t xml:space="preserve"> </w:t>
      </w:r>
      <w:r w:rsidRPr="006812D2">
        <w:rPr>
          <w:spacing w:val="-2"/>
          <w:sz w:val="24"/>
        </w:rPr>
        <w:t xml:space="preserve">sessions </w:t>
      </w:r>
      <w:r w:rsidRPr="006812D2">
        <w:rPr>
          <w:sz w:val="24"/>
        </w:rPr>
        <w:t>to support their understanding.</w:t>
      </w:r>
    </w:p>
    <w:sectPr w:rsidR="009D07A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066F" w14:textId="77777777" w:rsidR="009D07AB" w:rsidRDefault="009D07AB" w:rsidP="009D07AB">
      <w:pPr>
        <w:spacing w:after="0" w:line="240" w:lineRule="auto"/>
      </w:pPr>
      <w:r>
        <w:separator/>
      </w:r>
    </w:p>
  </w:endnote>
  <w:endnote w:type="continuationSeparator" w:id="0">
    <w:p w14:paraId="4D3729C2" w14:textId="77777777" w:rsidR="009D07AB" w:rsidRDefault="009D07AB" w:rsidP="009D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B24D" w14:textId="77777777" w:rsidR="008567AD" w:rsidRDefault="009D07AB">
    <w:pPr>
      <w:pStyle w:val="BodyText"/>
      <w:spacing w:before="0" w:line="14" w:lineRule="auto"/>
      <w:ind w:left="0"/>
      <w:rPr>
        <w:sz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8256F1" wp14:editId="394E0EBA">
              <wp:simplePos x="0" y="0"/>
              <wp:positionH relativeFrom="page">
                <wp:posOffset>7192010</wp:posOffset>
              </wp:positionH>
              <wp:positionV relativeFrom="page">
                <wp:posOffset>9287510</wp:posOffset>
              </wp:positionV>
              <wp:extent cx="173990" cy="31178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D8CE1" w14:textId="6B9ED542" w:rsidR="008567AD" w:rsidRDefault="00B56D3B">
                          <w:pPr>
                            <w:pStyle w:val="BodyText"/>
                            <w:spacing w:before="194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256F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66.3pt;margin-top:731.3pt;width:13.7pt;height:2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" filled="f" stroked="f">
              <v:textbox inset="0,0,0,0">
                <w:txbxContent>
                  <w:p w14:paraId="33FD8CE1" w14:textId="6B9ED542" w:rsidR="008567AD" w:rsidRDefault="00B56D3B">
                    <w:pPr>
                      <w:pStyle w:val="BodyText"/>
                      <w:spacing w:before="194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D742" w14:textId="77777777" w:rsidR="009D07AB" w:rsidRDefault="009D07AB" w:rsidP="009D07AB">
      <w:pPr>
        <w:spacing w:after="0" w:line="240" w:lineRule="auto"/>
      </w:pPr>
      <w:r>
        <w:separator/>
      </w:r>
    </w:p>
  </w:footnote>
  <w:footnote w:type="continuationSeparator" w:id="0">
    <w:p w14:paraId="71F6D1CE" w14:textId="77777777" w:rsidR="009D07AB" w:rsidRDefault="009D07AB" w:rsidP="009D0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5A26"/>
    <w:multiLevelType w:val="multilevel"/>
    <w:tmpl w:val="5CB05722"/>
    <w:lvl w:ilvl="0">
      <w:start w:val="1"/>
      <w:numFmt w:val="upperLetter"/>
      <w:lvlText w:val="%1"/>
      <w:lvlJc w:val="left"/>
      <w:pPr>
        <w:ind w:left="2358" w:hanging="812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358" w:hanging="812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358" w:hanging="812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904" w:hanging="8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52" w:hanging="8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00" w:hanging="8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48" w:hanging="8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96" w:hanging="8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4" w:hanging="812"/>
      </w:pPr>
      <w:rPr>
        <w:rFonts w:hint="default"/>
        <w:lang w:val="en-US" w:eastAsia="en-US" w:bidi="ar-SA"/>
      </w:rPr>
    </w:lvl>
  </w:abstractNum>
  <w:abstractNum w:abstractNumId="1" w15:restartNumberingAfterBreak="0">
    <w:nsid w:val="4026317D"/>
    <w:multiLevelType w:val="multilevel"/>
    <w:tmpl w:val="2ABA6932"/>
    <w:lvl w:ilvl="0">
      <w:start w:val="2"/>
      <w:numFmt w:val="upperLetter"/>
      <w:lvlText w:val="%1"/>
      <w:lvlJc w:val="left"/>
      <w:pPr>
        <w:ind w:left="2358" w:hanging="81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358" w:hanging="812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358" w:hanging="812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3258" w:hanging="900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215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52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90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27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65" w:hanging="900"/>
      </w:pPr>
      <w:rPr>
        <w:rFonts w:hint="default"/>
        <w:lang w:val="en-US" w:eastAsia="en-US" w:bidi="ar-SA"/>
      </w:rPr>
    </w:lvl>
  </w:abstractNum>
  <w:abstractNum w:abstractNumId="2" w15:restartNumberingAfterBreak="0">
    <w:nsid w:val="720B71FF"/>
    <w:multiLevelType w:val="multilevel"/>
    <w:tmpl w:val="3B4AD8C4"/>
    <w:lvl w:ilvl="0">
      <w:start w:val="2"/>
      <w:numFmt w:val="upperLetter"/>
      <w:lvlText w:val="%1"/>
      <w:lvlJc w:val="left"/>
      <w:pPr>
        <w:ind w:left="2358" w:hanging="812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358" w:hanging="812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358" w:hanging="812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904" w:hanging="8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52" w:hanging="8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00" w:hanging="8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48" w:hanging="8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96" w:hanging="8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4" w:hanging="812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AB"/>
    <w:rsid w:val="0063660B"/>
    <w:rsid w:val="006812D2"/>
    <w:rsid w:val="007703D7"/>
    <w:rsid w:val="009D07AB"/>
    <w:rsid w:val="00AC7327"/>
    <w:rsid w:val="00B56D3B"/>
    <w:rsid w:val="00C5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C85E3F"/>
  <w15:chartTrackingRefBased/>
  <w15:docId w15:val="{56DC7BB6-6487-4A0B-B0F0-149A4FEB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07AB"/>
    <w:pPr>
      <w:widowControl w:val="0"/>
      <w:autoSpaceDE w:val="0"/>
      <w:autoSpaceDN w:val="0"/>
      <w:spacing w:after="0" w:line="240" w:lineRule="auto"/>
      <w:ind w:left="82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9D07AB"/>
    <w:pPr>
      <w:widowControl w:val="0"/>
      <w:autoSpaceDE w:val="0"/>
      <w:autoSpaceDN w:val="0"/>
      <w:spacing w:after="0" w:line="240" w:lineRule="auto"/>
      <w:ind w:left="1547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7AB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D07AB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D07AB"/>
    <w:pPr>
      <w:widowControl w:val="0"/>
      <w:autoSpaceDE w:val="0"/>
      <w:autoSpaceDN w:val="0"/>
      <w:spacing w:before="120" w:after="0" w:line="240" w:lineRule="auto"/>
      <w:ind w:left="2358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07AB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9D07AB"/>
    <w:pPr>
      <w:widowControl w:val="0"/>
      <w:autoSpaceDE w:val="0"/>
      <w:autoSpaceDN w:val="0"/>
      <w:spacing w:before="120" w:after="0" w:line="240" w:lineRule="auto"/>
      <w:ind w:left="2358" w:hanging="812"/>
      <w:jc w:val="both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D0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7AB"/>
  </w:style>
  <w:style w:type="paragraph" w:styleId="Footer">
    <w:name w:val="footer"/>
    <w:basedOn w:val="Normal"/>
    <w:link w:val="FooterChar"/>
    <w:uiPriority w:val="99"/>
    <w:unhideWhenUsed/>
    <w:rsid w:val="009D0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7AB"/>
  </w:style>
  <w:style w:type="character" w:styleId="CommentReference">
    <w:name w:val="annotation reference"/>
    <w:basedOn w:val="DefaultParagraphFont"/>
    <w:uiPriority w:val="99"/>
    <w:semiHidden/>
    <w:unhideWhenUsed/>
    <w:rsid w:val="00681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2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2D2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Melisha Platt</dc:creator>
  <cp:keywords/>
  <dc:description/>
  <cp:lastModifiedBy>Melisha Platt</cp:lastModifiedBy>
  <cp:revision>3</cp:revision>
  <dcterms:created xsi:type="dcterms:W3CDTF">2023-02-08T15:48:00Z</dcterms:created>
  <dcterms:modified xsi:type="dcterms:W3CDTF">2023-02-21T18:39:00Z</dcterms:modified>
</cp:coreProperties>
</file>