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2D76" w:rsidRDefault="00CF0600">
      <w:pPr>
        <w:pStyle w:val="Title"/>
        <w:spacing w:line="240" w:lineRule="auto"/>
        <w:jc w:val="center"/>
      </w:pPr>
      <w:bookmarkStart w:id="0" w:name="h.v5js5u8aj25" w:colFirst="0" w:colLast="0"/>
      <w:bookmarkEnd w:id="0"/>
      <w:r>
        <w:t>Oklahoma Academic Standards</w:t>
      </w:r>
    </w:p>
    <w:p w:rsidR="00A72D76" w:rsidRDefault="00CF0600">
      <w:pPr>
        <w:spacing w:line="240" w:lineRule="auto"/>
        <w:rPr>
          <w:rFonts w:ascii="Calibri" w:eastAsia="Calibri" w:hAnsi="Calibri" w:cs="Calibri"/>
          <w:color w:val="434343"/>
        </w:rPr>
      </w:pPr>
      <w:r>
        <w:rPr>
          <w:rFonts w:ascii="Calibri" w:eastAsia="Calibri" w:hAnsi="Calibri" w:cs="Calibri"/>
          <w:color w:val="434343"/>
        </w:rPr>
        <w:t xml:space="preserve">Oklahoma is working to implement new academic state standards focused on preparing students for College, Careers and Citizenship - the Oklahoma Academic Standards. This includes the Common Core State Standards (CCSS), adopted in 2010, for English language arts and mathematics for grades K-12. Revisions of current state standards for remaining subject </w:t>
      </w:r>
      <w:r w:rsidRPr="00BA523A">
        <w:rPr>
          <w:rFonts w:ascii="Calibri" w:eastAsia="Calibri" w:hAnsi="Calibri" w:cs="Calibri"/>
          <w:color w:val="434343"/>
        </w:rPr>
        <w:t xml:space="preserve">areas (social studies, science, visual arts/music, physical education, and world languages) began in 2012 and </w:t>
      </w:r>
      <w:r w:rsidR="00BA523A">
        <w:rPr>
          <w:rFonts w:ascii="Calibri" w:eastAsia="Calibri" w:hAnsi="Calibri" w:cs="Calibri"/>
          <w:color w:val="434343"/>
        </w:rPr>
        <w:t>are ongoing.</w:t>
      </w:r>
    </w:p>
    <w:p w:rsidR="008D1F2E" w:rsidRDefault="008D1F2E">
      <w:pPr>
        <w:spacing w:line="240" w:lineRule="auto"/>
        <w:rPr>
          <w:rFonts w:ascii="Calibri" w:eastAsia="Calibri" w:hAnsi="Calibri" w:cs="Calibri"/>
          <w:color w:val="434343"/>
        </w:rPr>
      </w:pPr>
    </w:p>
    <w:p w:rsidR="00A72D76" w:rsidRDefault="008D1F2E">
      <w:pPr>
        <w:spacing w:line="240" w:lineRule="auto"/>
      </w:pPr>
      <w:r>
        <w:rPr>
          <w:rFonts w:ascii="Calibri" w:eastAsia="Calibri" w:hAnsi="Calibri" w:cs="Calibri"/>
          <w:color w:val="434343"/>
          <w:highlight w:val="white"/>
        </w:rPr>
        <w:t xml:space="preserve">Oklahoma’s </w:t>
      </w:r>
      <w:r w:rsidR="00BA523A">
        <w:rPr>
          <w:rFonts w:ascii="Calibri" w:eastAsia="Calibri" w:hAnsi="Calibri" w:cs="Calibri"/>
          <w:color w:val="434343"/>
          <w:highlight w:val="white"/>
        </w:rPr>
        <w:t>Academic Standards</w:t>
      </w:r>
      <w:r>
        <w:rPr>
          <w:rFonts w:ascii="Calibri" w:eastAsia="Calibri" w:hAnsi="Calibri" w:cs="Calibri"/>
          <w:color w:val="434343"/>
          <w:highlight w:val="white"/>
        </w:rPr>
        <w:t xml:space="preserve"> serve as expectations for what students should know and be able to do by the end of the school year. </w:t>
      </w:r>
      <w:r>
        <w:rPr>
          <w:rFonts w:ascii="Calibri" w:eastAsia="Calibri" w:hAnsi="Calibri" w:cs="Calibri"/>
          <w:color w:val="434343"/>
        </w:rPr>
        <w:t>The development, review and revision process involves stakeholders throughout the state of Oklahoma and is an ongoing and critical component to ensure Oklahoma students in every classroom receive current and relevant learning experiences</w:t>
      </w:r>
    </w:p>
    <w:tbl>
      <w:tblPr>
        <w:tblW w:w="1081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firstRow="0" w:lastRow="0" w:firstColumn="0" w:lastColumn="0" w:noHBand="0" w:noVBand="0"/>
      </w:tblPr>
      <w:tblGrid>
        <w:gridCol w:w="5468"/>
        <w:gridCol w:w="5347"/>
      </w:tblGrid>
      <w:tr w:rsidR="00A72D76" w:rsidTr="008D1F2E">
        <w:trPr>
          <w:trHeight w:val="4206"/>
        </w:trPr>
        <w:tc>
          <w:tcPr>
            <w:tcW w:w="5468" w:type="dxa"/>
            <w:tcMar>
              <w:top w:w="100" w:type="dxa"/>
              <w:left w:w="100" w:type="dxa"/>
              <w:bottom w:w="100" w:type="dxa"/>
              <w:right w:w="100" w:type="dxa"/>
            </w:tcMar>
          </w:tcPr>
          <w:bookmarkStart w:id="1" w:name="h.hj875mot25ld" w:colFirst="0" w:colLast="0"/>
          <w:bookmarkEnd w:id="1"/>
          <w:p w:rsidR="00A72D76" w:rsidRPr="008D1F2E" w:rsidRDefault="008D1F2E">
            <w:pPr>
              <w:pStyle w:val="Heading1"/>
              <w:spacing w:line="240" w:lineRule="auto"/>
              <w:rPr>
                <w:sz w:val="28"/>
                <w:szCs w:val="28"/>
              </w:rPr>
            </w:pPr>
            <w:r w:rsidRPr="008D1F2E">
              <w:rPr>
                <w:rFonts w:ascii="Calibri" w:eastAsia="Calibri" w:hAnsi="Calibri" w:cs="Calibri"/>
                <w:b/>
                <w:noProof/>
                <w:sz w:val="28"/>
                <w:szCs w:val="28"/>
              </w:rPr>
              <mc:AlternateContent>
                <mc:Choice Requires="wps">
                  <w:drawing>
                    <wp:anchor distT="0" distB="0" distL="114300" distR="114300" simplePos="0" relativeHeight="251659264" behindDoc="0" locked="0" layoutInCell="1" allowOverlap="1" wp14:anchorId="3E63334A" wp14:editId="7EB385CE">
                      <wp:simplePos x="0" y="0"/>
                      <wp:positionH relativeFrom="column">
                        <wp:posOffset>-171450</wp:posOffset>
                      </wp:positionH>
                      <wp:positionV relativeFrom="paragraph">
                        <wp:posOffset>-45085</wp:posOffset>
                      </wp:positionV>
                      <wp:extent cx="6972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3.55pt" to="53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mBuAEAAMMDAAAOAAAAZHJzL2Uyb0RvYy54bWysU8GOEzEMvSPxD1HudKZFWm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" strokecolor="#4579b8 [3044]"/>
                  </w:pict>
                </mc:Fallback>
              </mc:AlternateContent>
            </w:r>
            <w:r w:rsidR="00CF0600" w:rsidRPr="008D1F2E">
              <w:rPr>
                <w:rFonts w:ascii="Calibri" w:eastAsia="Calibri" w:hAnsi="Calibri" w:cs="Calibri"/>
                <w:b/>
                <w:sz w:val="28"/>
                <w:szCs w:val="28"/>
              </w:rPr>
              <w:t>Oklahoma Academic Standards Does:</w:t>
            </w:r>
          </w:p>
          <w:p w:rsidR="00A72D76" w:rsidRDefault="00CF0600">
            <w:pPr>
              <w:numPr>
                <w:ilvl w:val="0"/>
                <w:numId w:val="1"/>
              </w:numPr>
              <w:spacing w:line="240" w:lineRule="auto"/>
              <w:ind w:left="165" w:hanging="179"/>
            </w:pPr>
            <w:r>
              <w:rPr>
                <w:rFonts w:ascii="Calibri" w:eastAsia="Calibri" w:hAnsi="Calibri" w:cs="Calibri"/>
                <w:b/>
                <w:color w:val="0B5394"/>
              </w:rPr>
              <w:t>Does</w:t>
            </w:r>
            <w:r>
              <w:rPr>
                <w:rFonts w:ascii="Calibri" w:eastAsia="Calibri" w:hAnsi="Calibri" w:cs="Calibri"/>
                <w:color w:val="434343"/>
              </w:rPr>
              <w:t xml:space="preserve"> focus Academic State Standards on deep thinking, conceptual understanding, and real-world problem solving skills</w:t>
            </w:r>
          </w:p>
          <w:p w:rsidR="00A72D76" w:rsidRDefault="00CF0600">
            <w:pPr>
              <w:numPr>
                <w:ilvl w:val="0"/>
                <w:numId w:val="1"/>
              </w:numPr>
              <w:ind w:left="165" w:hanging="179"/>
            </w:pPr>
            <w:r>
              <w:rPr>
                <w:rFonts w:ascii="Calibri" w:eastAsia="Calibri" w:hAnsi="Calibri" w:cs="Calibri"/>
                <w:b/>
                <w:color w:val="0B5394"/>
              </w:rPr>
              <w:t>Does</w:t>
            </w:r>
            <w:r>
              <w:rPr>
                <w:rFonts w:ascii="Calibri" w:eastAsia="Calibri" w:hAnsi="Calibri" w:cs="Calibri"/>
                <w:color w:val="434343"/>
              </w:rPr>
              <w:t xml:space="preserve"> set expectations for students to be College, Career, and Citizenship ready</w:t>
            </w:r>
          </w:p>
          <w:p w:rsidR="00A72D76" w:rsidRDefault="00CF0600">
            <w:pPr>
              <w:numPr>
                <w:ilvl w:val="0"/>
                <w:numId w:val="1"/>
              </w:numPr>
              <w:ind w:left="165" w:hanging="179"/>
            </w:pPr>
            <w:r>
              <w:rPr>
                <w:rFonts w:ascii="Calibri" w:eastAsia="Calibri" w:hAnsi="Calibri" w:cs="Calibri"/>
                <w:b/>
                <w:color w:val="0B5394"/>
              </w:rPr>
              <w:t>Does</w:t>
            </w:r>
            <w:r>
              <w:rPr>
                <w:rFonts w:ascii="Calibri" w:eastAsia="Calibri" w:hAnsi="Calibri" w:cs="Calibri"/>
                <w:color w:val="434343"/>
              </w:rPr>
              <w:t xml:space="preserve"> incorporate literacy in Science, Social Studies, and Technical Subjects</w:t>
            </w:r>
          </w:p>
          <w:p w:rsidR="00A72D76" w:rsidRDefault="00CF0600">
            <w:pPr>
              <w:numPr>
                <w:ilvl w:val="0"/>
                <w:numId w:val="1"/>
              </w:numPr>
              <w:ind w:left="165" w:hanging="179"/>
            </w:pPr>
            <w:r>
              <w:rPr>
                <w:rFonts w:ascii="Calibri" w:eastAsia="Calibri" w:hAnsi="Calibri" w:cs="Calibri"/>
                <w:b/>
                <w:color w:val="0B5394"/>
              </w:rPr>
              <w:t>Does</w:t>
            </w:r>
            <w:r>
              <w:rPr>
                <w:rFonts w:ascii="Calibri" w:eastAsia="Calibri" w:hAnsi="Calibri" w:cs="Calibri"/>
                <w:color w:val="434343"/>
              </w:rPr>
              <w:t xml:space="preserve"> emphasize the use of citations and examples from texts when creating opinions and arguments </w:t>
            </w:r>
          </w:p>
          <w:p w:rsidR="00A72D76" w:rsidRDefault="00CF0600">
            <w:pPr>
              <w:numPr>
                <w:ilvl w:val="0"/>
                <w:numId w:val="1"/>
              </w:numPr>
              <w:ind w:left="165" w:hanging="179"/>
            </w:pPr>
            <w:r>
              <w:rPr>
                <w:rFonts w:ascii="Calibri" w:eastAsia="Calibri" w:hAnsi="Calibri" w:cs="Calibri"/>
                <w:b/>
                <w:color w:val="0B5394"/>
              </w:rPr>
              <w:t>Does</w:t>
            </w:r>
            <w:r>
              <w:rPr>
                <w:rFonts w:ascii="Calibri" w:eastAsia="Calibri" w:hAnsi="Calibri" w:cs="Calibri"/>
                <w:color w:val="434343"/>
              </w:rPr>
              <w:t xml:space="preserve"> prioritize mathematical practices such as perseverance, reasoning, and modeling</w:t>
            </w:r>
          </w:p>
          <w:p w:rsidR="00A72D76" w:rsidRDefault="00CF0600">
            <w:pPr>
              <w:numPr>
                <w:ilvl w:val="0"/>
                <w:numId w:val="1"/>
              </w:numPr>
              <w:ind w:left="165" w:hanging="179"/>
            </w:pPr>
            <w:r>
              <w:rPr>
                <w:rFonts w:ascii="Calibri" w:eastAsia="Calibri" w:hAnsi="Calibri" w:cs="Calibri"/>
                <w:b/>
                <w:color w:val="0B5394"/>
              </w:rPr>
              <w:t>Does</w:t>
            </w:r>
            <w:r>
              <w:rPr>
                <w:rFonts w:ascii="Calibri" w:eastAsia="Calibri" w:hAnsi="Calibri" w:cs="Calibri"/>
                <w:color w:val="434343"/>
              </w:rPr>
              <w:t xml:space="preserve"> increase rigor and grade-level expectations</w:t>
            </w:r>
          </w:p>
        </w:tc>
        <w:tc>
          <w:tcPr>
            <w:tcW w:w="5347" w:type="dxa"/>
            <w:tcMar>
              <w:top w:w="100" w:type="dxa"/>
              <w:left w:w="100" w:type="dxa"/>
              <w:bottom w:w="100" w:type="dxa"/>
              <w:right w:w="100" w:type="dxa"/>
            </w:tcMar>
          </w:tcPr>
          <w:p w:rsidR="00A72D76" w:rsidRPr="008D1F2E" w:rsidRDefault="00CF0600">
            <w:pPr>
              <w:pStyle w:val="Heading1"/>
              <w:spacing w:line="240" w:lineRule="auto"/>
              <w:rPr>
                <w:sz w:val="28"/>
                <w:szCs w:val="28"/>
              </w:rPr>
            </w:pPr>
            <w:bookmarkStart w:id="2" w:name="h.vsovjx7wzfft" w:colFirst="0" w:colLast="0"/>
            <w:bookmarkEnd w:id="2"/>
            <w:r w:rsidRPr="008D1F2E">
              <w:rPr>
                <w:rFonts w:ascii="Calibri" w:eastAsia="Calibri" w:hAnsi="Calibri" w:cs="Calibri"/>
                <w:b/>
                <w:sz w:val="28"/>
                <w:szCs w:val="28"/>
              </w:rPr>
              <w:t>Oklahoma Academic Standards Does Not:</w:t>
            </w:r>
          </w:p>
          <w:p w:rsidR="00A72D76" w:rsidRDefault="00CF0600">
            <w:pPr>
              <w:numPr>
                <w:ilvl w:val="0"/>
                <w:numId w:val="1"/>
              </w:numPr>
              <w:spacing w:line="240" w:lineRule="auto"/>
              <w:ind w:left="165" w:hanging="164"/>
            </w:pPr>
            <w:r>
              <w:rPr>
                <w:rFonts w:ascii="Calibri" w:eastAsia="Calibri" w:hAnsi="Calibri" w:cs="Calibri"/>
                <w:b/>
                <w:color w:val="0B5394"/>
              </w:rPr>
              <w:t>Does Not</w:t>
            </w:r>
            <w:r>
              <w:rPr>
                <w:rFonts w:ascii="Calibri" w:eastAsia="Calibri" w:hAnsi="Calibri" w:cs="Calibri"/>
                <w:b/>
                <w:color w:val="434343"/>
              </w:rPr>
              <w:t xml:space="preserve"> </w:t>
            </w:r>
            <w:r>
              <w:rPr>
                <w:rFonts w:ascii="Calibri" w:eastAsia="Calibri" w:hAnsi="Calibri" w:cs="Calibri"/>
                <w:color w:val="434343"/>
              </w:rPr>
              <w:t>dictate how teachers should teach</w:t>
            </w:r>
          </w:p>
          <w:p w:rsidR="00A72D76" w:rsidRDefault="00CF0600">
            <w:pPr>
              <w:numPr>
                <w:ilvl w:val="0"/>
                <w:numId w:val="1"/>
              </w:numPr>
              <w:ind w:left="165" w:hanging="164"/>
            </w:pPr>
            <w:r>
              <w:rPr>
                <w:rFonts w:ascii="Calibri" w:eastAsia="Calibri" w:hAnsi="Calibri" w:cs="Calibri"/>
                <w:b/>
                <w:color w:val="0B5394"/>
              </w:rPr>
              <w:t>Does Not</w:t>
            </w:r>
            <w:r>
              <w:rPr>
                <w:rFonts w:ascii="Calibri" w:eastAsia="Calibri" w:hAnsi="Calibri" w:cs="Calibri"/>
                <w:b/>
                <w:color w:val="434343"/>
              </w:rPr>
              <w:t xml:space="preserve"> </w:t>
            </w:r>
            <w:r>
              <w:rPr>
                <w:rFonts w:ascii="Calibri" w:eastAsia="Calibri" w:hAnsi="Calibri" w:cs="Calibri"/>
                <w:color w:val="434343"/>
              </w:rPr>
              <w:t>mandate a specific curriculum</w:t>
            </w:r>
          </w:p>
          <w:p w:rsidR="00A72D76" w:rsidRDefault="00CF0600">
            <w:pPr>
              <w:numPr>
                <w:ilvl w:val="0"/>
                <w:numId w:val="1"/>
              </w:numPr>
              <w:ind w:left="165" w:hanging="164"/>
            </w:pPr>
            <w:r>
              <w:rPr>
                <w:rFonts w:ascii="Calibri" w:eastAsia="Calibri" w:hAnsi="Calibri" w:cs="Calibri"/>
                <w:b/>
                <w:color w:val="0B5394"/>
              </w:rPr>
              <w:t>Does Not</w:t>
            </w:r>
            <w:r>
              <w:rPr>
                <w:rFonts w:ascii="Calibri" w:eastAsia="Calibri" w:hAnsi="Calibri" w:cs="Calibri"/>
                <w:b/>
                <w:color w:val="434343"/>
              </w:rPr>
              <w:t xml:space="preserve"> </w:t>
            </w:r>
            <w:r>
              <w:rPr>
                <w:rFonts w:ascii="Calibri" w:eastAsia="Calibri" w:hAnsi="Calibri" w:cs="Calibri"/>
                <w:color w:val="434343"/>
              </w:rPr>
              <w:t>limit advanced work beyond the standards</w:t>
            </w:r>
          </w:p>
          <w:p w:rsidR="00A72D76" w:rsidRDefault="00CF0600">
            <w:pPr>
              <w:numPr>
                <w:ilvl w:val="0"/>
                <w:numId w:val="1"/>
              </w:numPr>
              <w:ind w:left="165" w:hanging="164"/>
            </w:pPr>
            <w:r>
              <w:rPr>
                <w:rFonts w:ascii="Calibri" w:eastAsia="Calibri" w:hAnsi="Calibri" w:cs="Calibri"/>
                <w:b/>
                <w:color w:val="0B5394"/>
              </w:rPr>
              <w:t>Does Not</w:t>
            </w:r>
            <w:r>
              <w:rPr>
                <w:rFonts w:ascii="Calibri" w:eastAsia="Calibri" w:hAnsi="Calibri" w:cs="Calibri"/>
                <w:b/>
                <w:color w:val="434343"/>
              </w:rPr>
              <w:t xml:space="preserve"> </w:t>
            </w:r>
            <w:r>
              <w:rPr>
                <w:rFonts w:ascii="Calibri" w:eastAsia="Calibri" w:hAnsi="Calibri" w:cs="Calibri"/>
                <w:color w:val="434343"/>
              </w:rPr>
              <w:t>require the purchase or development of entirely new instructional materials</w:t>
            </w:r>
          </w:p>
          <w:p w:rsidR="00A72D76" w:rsidRDefault="00CF0600">
            <w:pPr>
              <w:numPr>
                <w:ilvl w:val="0"/>
                <w:numId w:val="1"/>
              </w:numPr>
              <w:ind w:left="165" w:hanging="164"/>
            </w:pPr>
            <w:r>
              <w:rPr>
                <w:rFonts w:ascii="Calibri" w:eastAsia="Calibri" w:hAnsi="Calibri" w:cs="Calibri"/>
                <w:b/>
                <w:color w:val="0B5394"/>
              </w:rPr>
              <w:t>Does Not</w:t>
            </w:r>
            <w:r>
              <w:rPr>
                <w:rFonts w:ascii="Calibri" w:eastAsia="Calibri" w:hAnsi="Calibri" w:cs="Calibri"/>
                <w:b/>
                <w:color w:val="434343"/>
              </w:rPr>
              <w:t xml:space="preserve"> </w:t>
            </w:r>
            <w:r>
              <w:rPr>
                <w:rFonts w:ascii="Calibri" w:eastAsia="Calibri" w:hAnsi="Calibri" w:cs="Calibri"/>
                <w:color w:val="434343"/>
              </w:rPr>
              <w:t>prescribe all that can or should be taught</w:t>
            </w:r>
          </w:p>
          <w:p w:rsidR="00A72D76" w:rsidRDefault="00CF0600">
            <w:pPr>
              <w:numPr>
                <w:ilvl w:val="0"/>
                <w:numId w:val="1"/>
              </w:numPr>
              <w:ind w:left="165" w:hanging="164"/>
            </w:pPr>
            <w:r>
              <w:rPr>
                <w:rFonts w:ascii="Calibri" w:eastAsia="Calibri" w:hAnsi="Calibri" w:cs="Calibri"/>
                <w:b/>
                <w:color w:val="0B5394"/>
              </w:rPr>
              <w:t>Does Not</w:t>
            </w:r>
            <w:r>
              <w:rPr>
                <w:rFonts w:ascii="Calibri" w:eastAsia="Calibri" w:hAnsi="Calibri" w:cs="Calibri"/>
                <w:b/>
                <w:color w:val="434343"/>
              </w:rPr>
              <w:t xml:space="preserve"> </w:t>
            </w:r>
            <w:r>
              <w:rPr>
                <w:rFonts w:ascii="Calibri" w:eastAsia="Calibri" w:hAnsi="Calibri" w:cs="Calibri"/>
                <w:color w:val="434343"/>
              </w:rPr>
              <w:t>limit efforts to prepare students for College, Career, and Citizenship readiness</w:t>
            </w:r>
          </w:p>
          <w:p w:rsidR="00A72D76" w:rsidRDefault="00CF0600">
            <w:pPr>
              <w:numPr>
                <w:ilvl w:val="0"/>
                <w:numId w:val="1"/>
              </w:numPr>
              <w:ind w:left="165" w:hanging="164"/>
            </w:pPr>
            <w:r>
              <w:rPr>
                <w:rFonts w:ascii="Calibri" w:eastAsia="Calibri" w:hAnsi="Calibri" w:cs="Calibri"/>
                <w:b/>
                <w:color w:val="0B5394"/>
              </w:rPr>
              <w:t>Does Not</w:t>
            </w:r>
            <w:r>
              <w:rPr>
                <w:rFonts w:ascii="Calibri" w:eastAsia="Calibri" w:hAnsi="Calibri" w:cs="Calibri"/>
                <w:b/>
                <w:color w:val="434343"/>
              </w:rPr>
              <w:t xml:space="preserve"> </w:t>
            </w:r>
            <w:r>
              <w:rPr>
                <w:rFonts w:ascii="Calibri" w:eastAsia="Calibri" w:hAnsi="Calibri" w:cs="Calibri"/>
                <w:color w:val="434343"/>
              </w:rPr>
              <w:t>prescribe interventions for students below grade-level</w:t>
            </w:r>
          </w:p>
          <w:p w:rsidR="008D1F2E" w:rsidRDefault="00CF0600" w:rsidP="008D1F2E">
            <w:pPr>
              <w:numPr>
                <w:ilvl w:val="0"/>
                <w:numId w:val="1"/>
              </w:numPr>
              <w:ind w:left="165" w:hanging="164"/>
            </w:pPr>
            <w:r>
              <w:rPr>
                <w:rFonts w:ascii="Calibri" w:eastAsia="Calibri" w:hAnsi="Calibri" w:cs="Calibri"/>
                <w:b/>
                <w:color w:val="0B5394"/>
              </w:rPr>
              <w:t>Does Not</w:t>
            </w:r>
            <w:r>
              <w:rPr>
                <w:rFonts w:ascii="Calibri" w:eastAsia="Calibri" w:hAnsi="Calibri" w:cs="Calibri"/>
                <w:b/>
                <w:color w:val="434343"/>
              </w:rPr>
              <w:t xml:space="preserve"> </w:t>
            </w:r>
            <w:proofErr w:type="gramStart"/>
            <w:r>
              <w:rPr>
                <w:rFonts w:ascii="Calibri" w:eastAsia="Calibri" w:hAnsi="Calibri" w:cs="Calibri"/>
                <w:color w:val="434343"/>
              </w:rPr>
              <w:t>determine</w:t>
            </w:r>
            <w:proofErr w:type="gramEnd"/>
            <w:r>
              <w:rPr>
                <w:rFonts w:ascii="Calibri" w:eastAsia="Calibri" w:hAnsi="Calibri" w:cs="Calibri"/>
                <w:color w:val="434343"/>
              </w:rPr>
              <w:t xml:space="preserve"> the full range of support for English Language Learners and Students with Special needs.</w:t>
            </w:r>
          </w:p>
        </w:tc>
      </w:tr>
    </w:tbl>
    <w:p w:rsidR="00A72D76" w:rsidRDefault="00CF0600" w:rsidP="008D1F2E">
      <w:pPr>
        <w:pBdr>
          <w:top w:val="single" w:sz="4" w:space="0" w:color="auto"/>
        </w:pBdr>
        <w:spacing w:line="240" w:lineRule="auto"/>
      </w:pPr>
      <w:r>
        <w:rPr>
          <w:rFonts w:ascii="Calibri" w:eastAsia="Calibri" w:hAnsi="Calibri" w:cs="Calibri"/>
          <w:b/>
          <w:color w:val="0B5394"/>
        </w:rPr>
        <w:t xml:space="preserve">Was </w:t>
      </w:r>
      <w:proofErr w:type="gramStart"/>
      <w:r>
        <w:rPr>
          <w:rFonts w:ascii="Calibri" w:eastAsia="Calibri" w:hAnsi="Calibri" w:cs="Calibri"/>
          <w:b/>
          <w:color w:val="0B5394"/>
        </w:rPr>
        <w:t>Not</w:t>
      </w:r>
      <w:proofErr w:type="gramEnd"/>
      <w:r>
        <w:rPr>
          <w:rFonts w:ascii="Calibri" w:eastAsia="Calibri" w:hAnsi="Calibri" w:cs="Calibri"/>
          <w:color w:val="434343"/>
        </w:rPr>
        <w:t xml:space="preserve"> written or funded by the Federal Government. Oklahoma educators and content specialists participated in the writing, review and feedback process of the Oklahoma </w:t>
      </w:r>
      <w:r w:rsidR="00BA523A">
        <w:rPr>
          <w:rFonts w:ascii="Calibri" w:eastAsia="Calibri" w:hAnsi="Calibri" w:cs="Calibri"/>
          <w:color w:val="434343"/>
        </w:rPr>
        <w:t>Academic Standards</w:t>
      </w:r>
      <w:r>
        <w:rPr>
          <w:rFonts w:ascii="Calibri" w:eastAsia="Calibri" w:hAnsi="Calibri" w:cs="Calibri"/>
          <w:color w:val="434343"/>
        </w:rPr>
        <w:t>.</w:t>
      </w:r>
    </w:p>
    <w:p w:rsidR="008D1F2E" w:rsidRDefault="008D1F2E">
      <w:pPr>
        <w:pStyle w:val="Heading1"/>
        <w:spacing w:line="240" w:lineRule="auto"/>
        <w:rPr>
          <w:rFonts w:ascii="Helvetica Neue" w:eastAsia="Helvetica Neue" w:hAnsi="Helvetica Neue" w:cs="Helvetica Neue"/>
          <w:sz w:val="24"/>
        </w:rPr>
      </w:pPr>
      <w:bookmarkStart w:id="3" w:name="h.35dcnpep61v2" w:colFirst="0" w:colLast="0"/>
      <w:bookmarkEnd w:id="3"/>
    </w:p>
    <w:p w:rsidR="00A72D76" w:rsidRPr="008D1F2E" w:rsidRDefault="00CF0600">
      <w:pPr>
        <w:pStyle w:val="Heading1"/>
        <w:spacing w:line="240" w:lineRule="auto"/>
        <w:rPr>
          <w:sz w:val="28"/>
          <w:szCs w:val="28"/>
        </w:rPr>
      </w:pPr>
      <w:r w:rsidRPr="008D1F2E">
        <w:rPr>
          <w:rFonts w:ascii="Helvetica Neue" w:eastAsia="Helvetica Neue" w:hAnsi="Helvetica Neue" w:cs="Helvetica Neue"/>
          <w:sz w:val="28"/>
          <w:szCs w:val="28"/>
        </w:rPr>
        <w:t>Oklahoma Academic Standards for English, Mathematics, Social Studies, &amp; Science:</w:t>
      </w:r>
      <w:r w:rsidRPr="008D1F2E">
        <w:rPr>
          <w:rFonts w:ascii="Helvetica Neue" w:eastAsia="Helvetica Neue" w:hAnsi="Helvetica Neue" w:cs="Helvetica Neue"/>
          <w:sz w:val="28"/>
          <w:szCs w:val="28"/>
          <w:highlight w:val="white"/>
        </w:rPr>
        <w:t xml:space="preserve"> </w:t>
      </w:r>
    </w:p>
    <w:p w:rsidR="00A72D76" w:rsidRDefault="00722AB9" w:rsidP="00722AB9">
      <w:pPr>
        <w:spacing w:line="240" w:lineRule="auto"/>
        <w:ind w:firstLine="720"/>
        <w:jc w:val="right"/>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3810</wp:posOffset>
            </wp:positionV>
            <wp:extent cx="2286000" cy="2032000"/>
            <wp:effectExtent l="0" t="0" r="0" b="6350"/>
            <wp:wrapTight wrapText="bothSides">
              <wp:wrapPolygon edited="0">
                <wp:start x="0" y="0"/>
                <wp:lineTo x="0" y="21465"/>
                <wp:lineTo x="21420" y="21465"/>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3 at 3.25.19 PM.png"/>
                    <pic:cNvPicPr/>
                  </pic:nvPicPr>
                  <pic:blipFill>
                    <a:blip r:embed="rId8">
                      <a:extLst>
                        <a:ext uri="{28A0092B-C50C-407E-A947-70E740481C1C}">
                          <a14:useLocalDpi xmlns:a14="http://schemas.microsoft.com/office/drawing/2010/main" val="0"/>
                        </a:ext>
                      </a:extLst>
                    </a:blip>
                    <a:stretch>
                      <a:fillRect/>
                    </a:stretch>
                  </pic:blipFill>
                  <pic:spPr>
                    <a:xfrm>
                      <a:off x="0" y="0"/>
                      <a:ext cx="2286000" cy="2032000"/>
                    </a:xfrm>
                    <a:prstGeom prst="rect">
                      <a:avLst/>
                    </a:prstGeom>
                  </pic:spPr>
                </pic:pic>
              </a:graphicData>
            </a:graphic>
            <wp14:sizeRelH relativeFrom="page">
              <wp14:pctWidth>0</wp14:pctWidth>
            </wp14:sizeRelH>
            <wp14:sizeRelV relativeFrom="page">
              <wp14:pctHeight>0</wp14:pctHeight>
            </wp14:sizeRelV>
          </wp:anchor>
        </w:drawing>
      </w:r>
    </w:p>
    <w:p w:rsidR="00A72D76" w:rsidRDefault="00CF0600">
      <w:pPr>
        <w:spacing w:line="240" w:lineRule="auto"/>
      </w:pPr>
      <w:r>
        <w:rPr>
          <w:rFonts w:ascii="Calibri" w:eastAsia="Calibri" w:hAnsi="Calibri" w:cs="Calibri"/>
          <w:b/>
        </w:rPr>
        <w:t>English and Mathematics:</w:t>
      </w:r>
      <w:r>
        <w:rPr>
          <w:rFonts w:ascii="Calibri" w:eastAsia="Calibri" w:hAnsi="Calibri" w:cs="Calibri"/>
        </w:rPr>
        <w:t xml:space="preserve"> Oklahoma State Board of Education adopted Common Core State Standards (CCSS) for grades K-12 in June 2010. Pre-Kindergarten standards are currently undergoing revision. </w:t>
      </w:r>
      <w:r>
        <w:rPr>
          <w:rFonts w:ascii="Calibri" w:eastAsia="Calibri" w:hAnsi="Calibri" w:cs="Calibri"/>
          <w:highlight w:val="white"/>
        </w:rPr>
        <w:t xml:space="preserve">Transitions began in 2010 and will be completed by school districts prior to the 2014-2015 school </w:t>
      </w:r>
      <w:proofErr w:type="gramStart"/>
      <w:r>
        <w:rPr>
          <w:rFonts w:ascii="Calibri" w:eastAsia="Calibri" w:hAnsi="Calibri" w:cs="Calibri"/>
          <w:highlight w:val="white"/>
        </w:rPr>
        <w:t>year</w:t>
      </w:r>
      <w:proofErr w:type="gramEnd"/>
      <w:r>
        <w:rPr>
          <w:rFonts w:ascii="Calibri" w:eastAsia="Calibri" w:hAnsi="Calibri" w:cs="Calibri"/>
          <w:highlight w:val="white"/>
        </w:rPr>
        <w:t>.</w:t>
      </w:r>
      <w:r>
        <w:rPr>
          <w:rFonts w:ascii="Calibri" w:eastAsia="Calibri" w:hAnsi="Calibri" w:cs="Calibri"/>
          <w:i/>
          <w:highlight w:val="white"/>
        </w:rPr>
        <w:t xml:space="preserve">  Oklahoma educators participated in the drafting of the Common Core State Standards.</w:t>
      </w:r>
    </w:p>
    <w:p w:rsidR="00A72D76" w:rsidRDefault="00A72D76">
      <w:pPr>
        <w:spacing w:line="240" w:lineRule="auto"/>
      </w:pPr>
    </w:p>
    <w:p w:rsidR="00A72D76" w:rsidRDefault="00CF0600">
      <w:pPr>
        <w:spacing w:line="240" w:lineRule="auto"/>
      </w:pPr>
      <w:r>
        <w:rPr>
          <w:rFonts w:ascii="Calibri" w:eastAsia="Calibri" w:hAnsi="Calibri" w:cs="Calibri"/>
          <w:b/>
        </w:rPr>
        <w:t>Social Studies:</w:t>
      </w:r>
      <w:r>
        <w:rPr>
          <w:rFonts w:ascii="Calibri" w:eastAsia="Calibri" w:hAnsi="Calibri" w:cs="Calibri"/>
        </w:rPr>
        <w:t xml:space="preserve"> Oklahoma State Board of Education adopted revised Oklahoma content standards for Social Studies and History in 2012 for Pre-K-12 to include CCSS Reading and Writing Skills. Transition to be completed by school districts in the 2013-2014 school year.</w:t>
      </w:r>
      <w:r>
        <w:rPr>
          <w:rFonts w:ascii="Calibri" w:eastAsia="Calibri" w:hAnsi="Calibri" w:cs="Calibri"/>
          <w:i/>
        </w:rPr>
        <w:t xml:space="preserve"> Committees of Oklahoma educators &amp; content experts participated in writing </w:t>
      </w:r>
      <w:r w:rsidR="00BA523A">
        <w:rPr>
          <w:rFonts w:ascii="Calibri" w:eastAsia="Calibri" w:hAnsi="Calibri" w:cs="Calibri"/>
          <w:i/>
        </w:rPr>
        <w:t>the Oklahoma</w:t>
      </w:r>
      <w:r>
        <w:rPr>
          <w:rFonts w:ascii="Calibri" w:eastAsia="Calibri" w:hAnsi="Calibri" w:cs="Calibri"/>
          <w:i/>
        </w:rPr>
        <w:t xml:space="preserve"> Academic Standards </w:t>
      </w:r>
      <w:r w:rsidR="00BA523A">
        <w:rPr>
          <w:rFonts w:ascii="Calibri" w:eastAsia="Calibri" w:hAnsi="Calibri" w:cs="Calibri"/>
          <w:i/>
        </w:rPr>
        <w:t>for Social</w:t>
      </w:r>
      <w:r>
        <w:rPr>
          <w:rFonts w:ascii="Calibri" w:eastAsia="Calibri" w:hAnsi="Calibri" w:cs="Calibri"/>
          <w:i/>
        </w:rPr>
        <w:t xml:space="preserve"> Studies.</w:t>
      </w:r>
    </w:p>
    <w:p w:rsidR="00A72D76" w:rsidRDefault="00A72D76">
      <w:pPr>
        <w:spacing w:line="240" w:lineRule="auto"/>
      </w:pPr>
    </w:p>
    <w:p w:rsidR="00A72D76" w:rsidRDefault="00CF0600">
      <w:pPr>
        <w:spacing w:line="240" w:lineRule="auto"/>
      </w:pPr>
      <w:r>
        <w:rPr>
          <w:rFonts w:ascii="Calibri" w:eastAsia="Calibri" w:hAnsi="Calibri" w:cs="Calibri"/>
          <w:b/>
        </w:rPr>
        <w:t>Science:</w:t>
      </w:r>
      <w:r>
        <w:rPr>
          <w:rFonts w:ascii="Calibri" w:eastAsia="Calibri" w:hAnsi="Calibri" w:cs="Calibri"/>
        </w:rPr>
        <w:t xml:space="preserve"> Currently undergoing revision process (2012-2013) for grades PreK-12 to include CCSS Reading and Writing skills. </w:t>
      </w:r>
      <w:r>
        <w:rPr>
          <w:rFonts w:ascii="Calibri" w:eastAsia="Calibri" w:hAnsi="Calibri" w:cs="Calibri"/>
          <w:i/>
        </w:rPr>
        <w:t>Committees of Oklahoma educators &amp; content experts are participating in writing the Oklahoma Academic Standards for Science.</w:t>
      </w:r>
      <w:bookmarkStart w:id="4" w:name="_GoBack"/>
      <w:bookmarkEnd w:id="4"/>
    </w:p>
    <w:sectPr w:rsidR="00A72D76">
      <w:headerReference w:type="default" r:id="rId9"/>
      <w:pgSz w:w="12240" w:h="15840"/>
      <w:pgMar w:top="144"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1E" w:rsidRDefault="00CF0600">
      <w:pPr>
        <w:spacing w:line="240" w:lineRule="auto"/>
      </w:pPr>
      <w:r>
        <w:separator/>
      </w:r>
    </w:p>
  </w:endnote>
  <w:endnote w:type="continuationSeparator" w:id="0">
    <w:p w:rsidR="0057621E" w:rsidRDefault="00CF0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stok Web">
    <w:altName w:val="Times New Roman"/>
    <w:charset w:val="00"/>
    <w:family w:val="auto"/>
    <w:pitch w:val="default"/>
  </w:font>
  <w:font w:name="Source Code Pro">
    <w:altName w:val="Times New Roman"/>
    <w:charset w:val="00"/>
    <w:family w:val="auto"/>
    <w:pitch w:val="default"/>
  </w:font>
  <w:font w:name="Cabin">
    <w:charset w:val="00"/>
    <w:family w:val="auto"/>
    <w:pitch w:val="default"/>
  </w:font>
  <w:font w:name="Gruppo">
    <w:charset w:val="00"/>
    <w:family w:val="auto"/>
    <w:pitch w:val="default"/>
  </w:font>
  <w:font w:name="Trebuchet MS">
    <w:panose1 w:val="020B0603020202020204"/>
    <w:charset w:val="00"/>
    <w:family w:val="swiss"/>
    <w:pitch w:val="variable"/>
    <w:sig w:usb0="00000287" w:usb1="00000000" w:usb2="00000000" w:usb3="00000000" w:csb0="0000009F" w:csb1="00000000"/>
  </w:font>
  <w:font w:name="Signika Negative">
    <w:altName w:val="Times New Roman"/>
    <w:charset w:val="00"/>
    <w:family w:val="auto"/>
    <w:pitch w:val="default"/>
  </w:font>
  <w:font w:name="Lucida Grande">
    <w:charset w:val="00"/>
    <w:family w:val="auto"/>
    <w:pitch w:val="variable"/>
    <w:sig w:usb0="E1000AEF" w:usb1="5000A1FF" w:usb2="00000000" w:usb3="00000000" w:csb0="000001B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1E" w:rsidRDefault="00CF0600">
      <w:pPr>
        <w:spacing w:line="240" w:lineRule="auto"/>
      </w:pPr>
      <w:r>
        <w:separator/>
      </w:r>
    </w:p>
  </w:footnote>
  <w:footnote w:type="continuationSeparator" w:id="0">
    <w:p w:rsidR="0057621E" w:rsidRDefault="00CF06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76" w:rsidRDefault="00A72D76">
    <w:pPr>
      <w:spacing w:line="240" w:lineRule="auto"/>
    </w:pPr>
  </w:p>
  <w:p w:rsidR="00A72D76" w:rsidRDefault="00A72D76">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5FBA"/>
    <w:multiLevelType w:val="multilevel"/>
    <w:tmpl w:val="7D1E7972"/>
    <w:lvl w:ilvl="0">
      <w:start w:val="1"/>
      <w:numFmt w:val="bullet"/>
      <w:lvlText w:val="○"/>
      <w:lvlJc w:val="left"/>
      <w:pPr>
        <w:ind w:left="720" w:firstLine="360"/>
      </w:pPr>
      <w:rPr>
        <w:rFonts w:ascii="Calibri" w:eastAsia="Calibri" w:hAnsi="Calibri" w:cs="Calibri"/>
        <w:b w:val="0"/>
        <w:i w:val="0"/>
        <w:smallCaps w:val="0"/>
        <w:strike w:val="0"/>
        <w:color w:val="434343"/>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34343"/>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34343"/>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34343"/>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34343"/>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34343"/>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34343"/>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34343"/>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34343"/>
        <w:sz w:val="22"/>
        <w:u w:val="none"/>
        <w:vertAlign w:val="baseline"/>
      </w:rPr>
    </w:lvl>
  </w:abstractNum>
  <w:abstractNum w:abstractNumId="1">
    <w:nsid w:val="4E182E6A"/>
    <w:multiLevelType w:val="multilevel"/>
    <w:tmpl w:val="8FAADD70"/>
    <w:lvl w:ilvl="0">
      <w:start w:val="1"/>
      <w:numFmt w:val="bullet"/>
      <w:lvlText w:val="○"/>
      <w:lvlJc w:val="left"/>
      <w:pPr>
        <w:ind w:left="720" w:firstLine="360"/>
      </w:pPr>
      <w:rPr>
        <w:rFonts w:ascii="Calibri" w:eastAsia="Calibri" w:hAnsi="Calibri" w:cs="Calibri"/>
        <w:b w:val="0"/>
        <w:i w:val="0"/>
        <w:smallCaps w:val="0"/>
        <w:strike w:val="0"/>
        <w:color w:val="434343"/>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34343"/>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34343"/>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34343"/>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34343"/>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34343"/>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34343"/>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34343"/>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34343"/>
        <w:sz w:val="22"/>
        <w:u w:val="none"/>
        <w:vertAlign w:val="baseline"/>
      </w:rPr>
    </w:lvl>
  </w:abstractNum>
  <w:abstractNum w:abstractNumId="2">
    <w:nsid w:val="4F362034"/>
    <w:multiLevelType w:val="multilevel"/>
    <w:tmpl w:val="52447CBA"/>
    <w:lvl w:ilvl="0">
      <w:start w:val="1"/>
      <w:numFmt w:val="bullet"/>
      <w:lvlText w:val="○"/>
      <w:lvlJc w:val="left"/>
      <w:pPr>
        <w:ind w:left="720" w:firstLine="360"/>
      </w:pPr>
      <w:rPr>
        <w:rFonts w:ascii="Calibri" w:eastAsia="Calibri" w:hAnsi="Calibri" w:cs="Calibri"/>
        <w:b w:val="0"/>
        <w:i w:val="0"/>
        <w:smallCaps w:val="0"/>
        <w:strike w:val="0"/>
        <w:color w:val="434343"/>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34343"/>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34343"/>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34343"/>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34343"/>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34343"/>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34343"/>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34343"/>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34343"/>
        <w:sz w:val="22"/>
        <w:u w:val="none"/>
        <w:vertAlign w:val="baseline"/>
      </w:rPr>
    </w:lvl>
  </w:abstractNum>
  <w:abstractNum w:abstractNumId="3">
    <w:nsid w:val="54685610"/>
    <w:multiLevelType w:val="multilevel"/>
    <w:tmpl w:val="F6F46F0C"/>
    <w:lvl w:ilvl="0">
      <w:start w:val="1"/>
      <w:numFmt w:val="bullet"/>
      <w:lvlText w:val="○"/>
      <w:lvlJc w:val="left"/>
      <w:pPr>
        <w:ind w:left="720" w:firstLine="360"/>
      </w:pPr>
      <w:rPr>
        <w:rFonts w:ascii="Calibri" w:eastAsia="Calibri" w:hAnsi="Calibri" w:cs="Calibri"/>
        <w:b w:val="0"/>
        <w:i w:val="0"/>
        <w:smallCaps w:val="0"/>
        <w:strike w:val="0"/>
        <w:color w:val="434343"/>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34343"/>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34343"/>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34343"/>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34343"/>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34343"/>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34343"/>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34343"/>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34343"/>
        <w:sz w:val="22"/>
        <w:u w:val="none"/>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2D76"/>
    <w:rsid w:val="00270668"/>
    <w:rsid w:val="004057C5"/>
    <w:rsid w:val="0057621E"/>
    <w:rsid w:val="0067256F"/>
    <w:rsid w:val="006B6872"/>
    <w:rsid w:val="00722AB9"/>
    <w:rsid w:val="00843707"/>
    <w:rsid w:val="008D1F2E"/>
    <w:rsid w:val="00A51150"/>
    <w:rsid w:val="00A72D76"/>
    <w:rsid w:val="00BA523A"/>
    <w:rsid w:val="00C46832"/>
    <w:rsid w:val="00CF0600"/>
    <w:rsid w:val="00FE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Istok Web" w:eastAsia="Istok Web" w:hAnsi="Istok Web" w:cs="Istok Web"/>
      <w:color w:val="000000"/>
    </w:rPr>
  </w:style>
  <w:style w:type="paragraph" w:styleId="Heading1">
    <w:name w:val="heading 1"/>
    <w:basedOn w:val="Normal"/>
    <w:next w:val="Normal"/>
    <w:pPr>
      <w:outlineLvl w:val="0"/>
    </w:pPr>
    <w:rPr>
      <w:rFonts w:ascii="Source Code Pro" w:eastAsia="Source Code Pro" w:hAnsi="Source Code Pro" w:cs="Source Code Pro"/>
      <w:color w:val="0B5394"/>
      <w:sz w:val="32"/>
    </w:rPr>
  </w:style>
  <w:style w:type="paragraph" w:styleId="Heading2">
    <w:name w:val="heading 2"/>
    <w:basedOn w:val="Normal"/>
    <w:next w:val="Normal"/>
    <w:pPr>
      <w:outlineLvl w:val="1"/>
    </w:pPr>
    <w:rPr>
      <w:rFonts w:ascii="Cabin" w:eastAsia="Cabin" w:hAnsi="Cabin" w:cs="Cabin"/>
      <w:color w:val="073763"/>
      <w:sz w:val="26"/>
    </w:rPr>
  </w:style>
  <w:style w:type="paragraph" w:styleId="Heading3">
    <w:name w:val="heading 3"/>
    <w:basedOn w:val="Normal"/>
    <w:next w:val="Normal"/>
    <w:pPr>
      <w:outlineLvl w:val="2"/>
    </w:pPr>
    <w:rPr>
      <w:rFonts w:ascii="Gruppo" w:eastAsia="Gruppo" w:hAnsi="Gruppo" w:cs="Gruppo"/>
      <w:color w:val="1155CC"/>
      <w:sz w:val="26"/>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Signika Negative" w:eastAsia="Signika Negative" w:hAnsi="Signika Negative" w:cs="Signika Negative"/>
      <w:color w:val="1C4587"/>
      <w:sz w:val="60"/>
    </w:rPr>
  </w:style>
  <w:style w:type="paragraph" w:styleId="Subtitle">
    <w:name w:val="Subtitle"/>
    <w:basedOn w:val="Normal"/>
    <w:next w:val="Normal"/>
    <w:rPr>
      <w:rFonts w:ascii="Trebuchet MS" w:eastAsia="Trebuchet MS" w:hAnsi="Trebuchet MS" w:cs="Trebuchet MS"/>
      <w:i/>
      <w:color w:val="666666"/>
    </w:rPr>
  </w:style>
  <w:style w:type="paragraph" w:styleId="BalloonText">
    <w:name w:val="Balloon Text"/>
    <w:basedOn w:val="Normal"/>
    <w:link w:val="BalloonTextChar"/>
    <w:uiPriority w:val="99"/>
    <w:semiHidden/>
    <w:unhideWhenUsed/>
    <w:rsid w:val="00722A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AB9"/>
    <w:rPr>
      <w:rFonts w:ascii="Lucida Grande" w:eastAsia="Istok Web" w:hAnsi="Lucida Grande" w:cs="Lucida Grande"/>
      <w:color w:val="000000"/>
      <w:sz w:val="18"/>
      <w:szCs w:val="18"/>
    </w:rPr>
  </w:style>
  <w:style w:type="paragraph" w:styleId="Header">
    <w:name w:val="header"/>
    <w:basedOn w:val="Normal"/>
    <w:link w:val="HeaderChar"/>
    <w:uiPriority w:val="99"/>
    <w:unhideWhenUsed/>
    <w:rsid w:val="00FE4C11"/>
    <w:pPr>
      <w:tabs>
        <w:tab w:val="center" w:pos="4680"/>
        <w:tab w:val="right" w:pos="9360"/>
      </w:tabs>
      <w:spacing w:line="240" w:lineRule="auto"/>
    </w:pPr>
  </w:style>
  <w:style w:type="character" w:customStyle="1" w:styleId="HeaderChar">
    <w:name w:val="Header Char"/>
    <w:basedOn w:val="DefaultParagraphFont"/>
    <w:link w:val="Header"/>
    <w:uiPriority w:val="99"/>
    <w:rsid w:val="00FE4C11"/>
    <w:rPr>
      <w:rFonts w:ascii="Istok Web" w:eastAsia="Istok Web" w:hAnsi="Istok Web" w:cs="Istok Web"/>
      <w:color w:val="000000"/>
    </w:rPr>
  </w:style>
  <w:style w:type="paragraph" w:styleId="Footer">
    <w:name w:val="footer"/>
    <w:basedOn w:val="Normal"/>
    <w:link w:val="FooterChar"/>
    <w:uiPriority w:val="99"/>
    <w:unhideWhenUsed/>
    <w:rsid w:val="00FE4C11"/>
    <w:pPr>
      <w:tabs>
        <w:tab w:val="center" w:pos="4680"/>
        <w:tab w:val="right" w:pos="9360"/>
      </w:tabs>
      <w:spacing w:line="240" w:lineRule="auto"/>
    </w:pPr>
  </w:style>
  <w:style w:type="character" w:customStyle="1" w:styleId="FooterChar">
    <w:name w:val="Footer Char"/>
    <w:basedOn w:val="DefaultParagraphFont"/>
    <w:link w:val="Footer"/>
    <w:uiPriority w:val="99"/>
    <w:rsid w:val="00FE4C11"/>
    <w:rPr>
      <w:rFonts w:ascii="Istok Web" w:eastAsia="Istok Web" w:hAnsi="Istok Web" w:cs="Istok We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Istok Web" w:eastAsia="Istok Web" w:hAnsi="Istok Web" w:cs="Istok Web"/>
      <w:color w:val="000000"/>
    </w:rPr>
  </w:style>
  <w:style w:type="paragraph" w:styleId="Heading1">
    <w:name w:val="heading 1"/>
    <w:basedOn w:val="Normal"/>
    <w:next w:val="Normal"/>
    <w:pPr>
      <w:outlineLvl w:val="0"/>
    </w:pPr>
    <w:rPr>
      <w:rFonts w:ascii="Source Code Pro" w:eastAsia="Source Code Pro" w:hAnsi="Source Code Pro" w:cs="Source Code Pro"/>
      <w:color w:val="0B5394"/>
      <w:sz w:val="32"/>
    </w:rPr>
  </w:style>
  <w:style w:type="paragraph" w:styleId="Heading2">
    <w:name w:val="heading 2"/>
    <w:basedOn w:val="Normal"/>
    <w:next w:val="Normal"/>
    <w:pPr>
      <w:outlineLvl w:val="1"/>
    </w:pPr>
    <w:rPr>
      <w:rFonts w:ascii="Cabin" w:eastAsia="Cabin" w:hAnsi="Cabin" w:cs="Cabin"/>
      <w:color w:val="073763"/>
      <w:sz w:val="26"/>
    </w:rPr>
  </w:style>
  <w:style w:type="paragraph" w:styleId="Heading3">
    <w:name w:val="heading 3"/>
    <w:basedOn w:val="Normal"/>
    <w:next w:val="Normal"/>
    <w:pPr>
      <w:outlineLvl w:val="2"/>
    </w:pPr>
    <w:rPr>
      <w:rFonts w:ascii="Gruppo" w:eastAsia="Gruppo" w:hAnsi="Gruppo" w:cs="Gruppo"/>
      <w:color w:val="1155CC"/>
      <w:sz w:val="26"/>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Signika Negative" w:eastAsia="Signika Negative" w:hAnsi="Signika Negative" w:cs="Signika Negative"/>
      <w:color w:val="1C4587"/>
      <w:sz w:val="60"/>
    </w:rPr>
  </w:style>
  <w:style w:type="paragraph" w:styleId="Subtitle">
    <w:name w:val="Subtitle"/>
    <w:basedOn w:val="Normal"/>
    <w:next w:val="Normal"/>
    <w:rPr>
      <w:rFonts w:ascii="Trebuchet MS" w:eastAsia="Trebuchet MS" w:hAnsi="Trebuchet MS" w:cs="Trebuchet MS"/>
      <w:i/>
      <w:color w:val="666666"/>
    </w:rPr>
  </w:style>
  <w:style w:type="paragraph" w:styleId="BalloonText">
    <w:name w:val="Balloon Text"/>
    <w:basedOn w:val="Normal"/>
    <w:link w:val="BalloonTextChar"/>
    <w:uiPriority w:val="99"/>
    <w:semiHidden/>
    <w:unhideWhenUsed/>
    <w:rsid w:val="00722A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AB9"/>
    <w:rPr>
      <w:rFonts w:ascii="Lucida Grande" w:eastAsia="Istok Web" w:hAnsi="Lucida Grande" w:cs="Lucida Grande"/>
      <w:color w:val="000000"/>
      <w:sz w:val="18"/>
      <w:szCs w:val="18"/>
    </w:rPr>
  </w:style>
  <w:style w:type="paragraph" w:styleId="Header">
    <w:name w:val="header"/>
    <w:basedOn w:val="Normal"/>
    <w:link w:val="HeaderChar"/>
    <w:uiPriority w:val="99"/>
    <w:unhideWhenUsed/>
    <w:rsid w:val="00FE4C11"/>
    <w:pPr>
      <w:tabs>
        <w:tab w:val="center" w:pos="4680"/>
        <w:tab w:val="right" w:pos="9360"/>
      </w:tabs>
      <w:spacing w:line="240" w:lineRule="auto"/>
    </w:pPr>
  </w:style>
  <w:style w:type="character" w:customStyle="1" w:styleId="HeaderChar">
    <w:name w:val="Header Char"/>
    <w:basedOn w:val="DefaultParagraphFont"/>
    <w:link w:val="Header"/>
    <w:uiPriority w:val="99"/>
    <w:rsid w:val="00FE4C11"/>
    <w:rPr>
      <w:rFonts w:ascii="Istok Web" w:eastAsia="Istok Web" w:hAnsi="Istok Web" w:cs="Istok Web"/>
      <w:color w:val="000000"/>
    </w:rPr>
  </w:style>
  <w:style w:type="paragraph" w:styleId="Footer">
    <w:name w:val="footer"/>
    <w:basedOn w:val="Normal"/>
    <w:link w:val="FooterChar"/>
    <w:uiPriority w:val="99"/>
    <w:unhideWhenUsed/>
    <w:rsid w:val="00FE4C11"/>
    <w:pPr>
      <w:tabs>
        <w:tab w:val="center" w:pos="4680"/>
        <w:tab w:val="right" w:pos="9360"/>
      </w:tabs>
      <w:spacing w:line="240" w:lineRule="auto"/>
    </w:pPr>
  </w:style>
  <w:style w:type="character" w:customStyle="1" w:styleId="FooterChar">
    <w:name w:val="Footer Char"/>
    <w:basedOn w:val="DefaultParagraphFont"/>
    <w:link w:val="Footer"/>
    <w:uiPriority w:val="99"/>
    <w:rsid w:val="00FE4C11"/>
    <w:rPr>
      <w:rFonts w:ascii="Istok Web" w:eastAsia="Istok Web" w:hAnsi="Istok Web" w:cs="Istok We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Copy of OC3 Standards - General, ELA, math.docx</vt:lpstr>
    </vt:vector>
  </TitlesOfParts>
  <Company>@domainou</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OC3 Standards - General, ELA, math.docx</dc:title>
  <dc:creator>Rachael Nalliah</dc:creator>
  <cp:lastModifiedBy>Rachael Nalliah</cp:lastModifiedBy>
  <cp:revision>2</cp:revision>
  <dcterms:created xsi:type="dcterms:W3CDTF">2013-07-05T16:51:00Z</dcterms:created>
  <dcterms:modified xsi:type="dcterms:W3CDTF">2013-07-05T16:51:00Z</dcterms:modified>
</cp:coreProperties>
</file>