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44134" w14:textId="59F2E575" w:rsidR="00D84E3F" w:rsidRDefault="574E810A" w:rsidP="574E810A">
      <w:pPr>
        <w:rPr>
          <w:b/>
          <w:bCs/>
          <w:color w:val="000000" w:themeColor="text1"/>
          <w:sz w:val="28"/>
          <w:szCs w:val="28"/>
          <w:u w:val="single"/>
        </w:rPr>
      </w:pPr>
      <w:r w:rsidRPr="574E810A">
        <w:rPr>
          <w:b/>
          <w:bCs/>
          <w:color w:val="000000" w:themeColor="text1"/>
          <w:sz w:val="28"/>
          <w:szCs w:val="28"/>
          <w:u w:val="single"/>
        </w:rPr>
        <w:t>DOK and Degree of Dimensional Sense-Making in Science Assessments FAQ</w:t>
      </w:r>
    </w:p>
    <w:p w14:paraId="59339A70" w14:textId="1FDB72B9" w:rsidR="005B035B" w:rsidRDefault="574E810A" w:rsidP="574E810A">
      <w:pPr>
        <w:rPr>
          <w:rFonts w:ascii="Times New Roman" w:hAnsi="Times New Roman" w:cs="Times New Roman"/>
          <w:b/>
          <w:bCs/>
          <w:color w:val="4472C4" w:themeColor="accent5"/>
          <w:sz w:val="24"/>
          <w:szCs w:val="24"/>
        </w:rPr>
      </w:pPr>
      <w:r w:rsidRPr="574E810A">
        <w:rPr>
          <w:rFonts w:ascii="Times New Roman" w:hAnsi="Times New Roman" w:cs="Times New Roman"/>
          <w:b/>
          <w:bCs/>
          <w:color w:val="4472C4" w:themeColor="accent5"/>
          <w:sz w:val="24"/>
          <w:szCs w:val="24"/>
        </w:rPr>
        <w:t>Why is Dimensional Sense-Making more applicable to Science Assessments than DOK?</w:t>
      </w:r>
    </w:p>
    <w:p w14:paraId="5A8770A3" w14:textId="14F248C4" w:rsidR="004079D5" w:rsidRDefault="574E810A" w:rsidP="574E810A">
      <w:pPr>
        <w:rPr>
          <w:rFonts w:ascii="Times New Roman" w:hAnsi="Times New Roman" w:cs="Times New Roman"/>
          <w:sz w:val="24"/>
          <w:szCs w:val="24"/>
        </w:rPr>
      </w:pPr>
      <w:r w:rsidRPr="574E810A">
        <w:rPr>
          <w:rFonts w:ascii="Times New Roman" w:hAnsi="Times New Roman" w:cs="Times New Roman"/>
          <w:sz w:val="24"/>
          <w:szCs w:val="24"/>
        </w:rPr>
        <w:t>The OAS-Science are 3-dimensional standards that pose a different definition of proficiency than that from previous versions of science standards. 3-dimensional standards reflect both how a student learns and how a student demonstrates proficiency combined with a meaningful application of the understanding. While assessing 3D standards, the assessment items are always phenomenon-driven, where a student is required to use their knowledge and understanding to make sense of a given scenario or phenomenon using common Science and Engineering Practices.</w:t>
      </w:r>
    </w:p>
    <w:p w14:paraId="2BB8901B" w14:textId="456CA096" w:rsidR="005B035B" w:rsidRDefault="574E810A" w:rsidP="574E810A">
      <w:pPr>
        <w:rPr>
          <w:rFonts w:ascii="Times New Roman" w:hAnsi="Times New Roman" w:cs="Times New Roman"/>
          <w:sz w:val="24"/>
          <w:szCs w:val="24"/>
        </w:rPr>
      </w:pPr>
      <w:r w:rsidRPr="574E810A">
        <w:rPr>
          <w:rFonts w:ascii="Times New Roman" w:hAnsi="Times New Roman" w:cs="Times New Roman"/>
          <w:sz w:val="24"/>
          <w:szCs w:val="24"/>
        </w:rPr>
        <w:t xml:space="preserve">DOK tends to base the complexity solely on the degree of understanding needed from the DCI knowledge while ignoring the application of that knowledge to make sense of the phenomenon. The Degree of Dimensional Sense-Making not only accounts for the depth of understanding needed, but also additionally accounts for the complexity of using that knowledge to make sense of the given phenomenon. Many times in 3D assessments, the knowledge required can naturally be of a lower complexity while the task needed to demonstrate that knowledge is of a higher complexity, or vice-versa. Therefore, Dimensional Sense-Making is a better way to assess the overall complexity of items on the OSTP and CCRA Science. </w:t>
      </w:r>
    </w:p>
    <w:p w14:paraId="0DACDBAD" w14:textId="77777777" w:rsidR="00B31777" w:rsidRDefault="00B554B7">
      <w:pPr>
        <w:rPr>
          <w:rFonts w:ascii="Times New Roman" w:hAnsi="Times New Roman" w:cs="Times New Roman"/>
          <w:b/>
          <w:color w:val="4472C4" w:themeColor="accent5"/>
          <w:sz w:val="24"/>
        </w:rPr>
      </w:pPr>
      <w:r>
        <w:rPr>
          <w:rFonts w:ascii="Times New Roman" w:hAnsi="Times New Roman" w:cs="Times New Roman"/>
          <w:b/>
          <w:color w:val="4472C4" w:themeColor="accent5"/>
          <w:sz w:val="24"/>
        </w:rPr>
        <w:t>What is Depth of Knowledge (DOK)?</w:t>
      </w:r>
    </w:p>
    <w:p w14:paraId="3B74462D" w14:textId="7B35A4BB" w:rsidR="00367ECF" w:rsidRDefault="574E810A" w:rsidP="574E810A">
      <w:pPr>
        <w:rPr>
          <w:rFonts w:ascii="Times New Roman" w:hAnsi="Times New Roman" w:cs="Times New Roman"/>
          <w:sz w:val="24"/>
          <w:szCs w:val="24"/>
        </w:rPr>
      </w:pPr>
      <w:r w:rsidRPr="574E810A">
        <w:rPr>
          <w:rFonts w:ascii="Times New Roman" w:hAnsi="Times New Roman" w:cs="Times New Roman"/>
          <w:sz w:val="24"/>
          <w:szCs w:val="24"/>
        </w:rPr>
        <w:t xml:space="preserve">Depth of Knowledge is a way to measure complexity of an assessment item ranging from basic recall to extended thinking. An item at lowest level of DOK only requires a student to perform tasks with basic recall of </w:t>
      </w:r>
      <w:bookmarkStart w:id="0" w:name="_GoBack"/>
      <w:bookmarkEnd w:id="0"/>
      <w:r w:rsidRPr="574E810A">
        <w:rPr>
          <w:rFonts w:ascii="Times New Roman" w:hAnsi="Times New Roman" w:cs="Times New Roman"/>
          <w:sz w:val="24"/>
          <w:szCs w:val="24"/>
        </w:rPr>
        <w:t xml:space="preserve">past knowledge, while each step up in a level requires further application of knowledge or concepts than the level prior. DOK has </w:t>
      </w:r>
      <w:proofErr w:type="gramStart"/>
      <w:r w:rsidRPr="574E810A">
        <w:rPr>
          <w:rFonts w:ascii="Times New Roman" w:hAnsi="Times New Roman" w:cs="Times New Roman"/>
          <w:sz w:val="24"/>
          <w:szCs w:val="24"/>
        </w:rPr>
        <w:t>4</w:t>
      </w:r>
      <w:proofErr w:type="gramEnd"/>
      <w:r w:rsidRPr="574E810A">
        <w:rPr>
          <w:rFonts w:ascii="Times New Roman" w:hAnsi="Times New Roman" w:cs="Times New Roman"/>
          <w:sz w:val="24"/>
          <w:szCs w:val="24"/>
        </w:rPr>
        <w:t xml:space="preserve"> levels that can each be classified by a simple question:</w:t>
      </w:r>
    </w:p>
    <w:p w14:paraId="76B50D60" w14:textId="77777777" w:rsidR="00367ECF" w:rsidRDefault="00367ECF" w:rsidP="00367ECF">
      <w:pPr>
        <w:pStyle w:val="ListParagraph"/>
        <w:numPr>
          <w:ilvl w:val="0"/>
          <w:numId w:val="1"/>
        </w:numPr>
        <w:rPr>
          <w:rFonts w:ascii="Times New Roman" w:hAnsi="Times New Roman" w:cs="Times New Roman"/>
          <w:sz w:val="24"/>
        </w:rPr>
      </w:pPr>
      <w:r>
        <w:rPr>
          <w:rFonts w:ascii="Times New Roman" w:hAnsi="Times New Roman" w:cs="Times New Roman"/>
          <w:sz w:val="24"/>
        </w:rPr>
        <w:t>What is the knowledge?</w:t>
      </w:r>
    </w:p>
    <w:p w14:paraId="1ACF24B2" w14:textId="77777777" w:rsidR="00367ECF" w:rsidRDefault="00367ECF" w:rsidP="00367EC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How </w:t>
      </w:r>
      <w:proofErr w:type="gramStart"/>
      <w:r>
        <w:rPr>
          <w:rFonts w:ascii="Times New Roman" w:hAnsi="Times New Roman" w:cs="Times New Roman"/>
          <w:sz w:val="24"/>
        </w:rPr>
        <w:t>can the knowledge be used</w:t>
      </w:r>
      <w:proofErr w:type="gramEnd"/>
      <w:r>
        <w:rPr>
          <w:rFonts w:ascii="Times New Roman" w:hAnsi="Times New Roman" w:cs="Times New Roman"/>
          <w:sz w:val="24"/>
        </w:rPr>
        <w:t>?</w:t>
      </w:r>
    </w:p>
    <w:p w14:paraId="17BF8E38" w14:textId="77777777" w:rsidR="00367ECF" w:rsidRDefault="00367ECF" w:rsidP="00367EC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Why </w:t>
      </w:r>
      <w:proofErr w:type="gramStart"/>
      <w:r>
        <w:rPr>
          <w:rFonts w:ascii="Times New Roman" w:hAnsi="Times New Roman" w:cs="Times New Roman"/>
          <w:sz w:val="24"/>
        </w:rPr>
        <w:t>can the knowledge be used</w:t>
      </w:r>
      <w:proofErr w:type="gramEnd"/>
      <w:r>
        <w:rPr>
          <w:rFonts w:ascii="Times New Roman" w:hAnsi="Times New Roman" w:cs="Times New Roman"/>
          <w:sz w:val="24"/>
        </w:rPr>
        <w:t>?</w:t>
      </w:r>
    </w:p>
    <w:p w14:paraId="2ABFADBF" w14:textId="77777777" w:rsidR="00B554B7" w:rsidRDefault="00367ECF" w:rsidP="00367EC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What else </w:t>
      </w:r>
      <w:proofErr w:type="gramStart"/>
      <w:r>
        <w:rPr>
          <w:rFonts w:ascii="Times New Roman" w:hAnsi="Times New Roman" w:cs="Times New Roman"/>
          <w:sz w:val="24"/>
        </w:rPr>
        <w:t>can be done</w:t>
      </w:r>
      <w:proofErr w:type="gramEnd"/>
      <w:r>
        <w:rPr>
          <w:rFonts w:ascii="Times New Roman" w:hAnsi="Times New Roman" w:cs="Times New Roman"/>
          <w:sz w:val="24"/>
        </w:rPr>
        <w:t xml:space="preserve"> with the knowledge?</w:t>
      </w:r>
      <w:r w:rsidR="005513E0" w:rsidRPr="00367ECF">
        <w:rPr>
          <w:rFonts w:ascii="Times New Roman" w:hAnsi="Times New Roman" w:cs="Times New Roman"/>
          <w:sz w:val="24"/>
        </w:rPr>
        <w:t xml:space="preserve">  </w:t>
      </w:r>
    </w:p>
    <w:p w14:paraId="16794318" w14:textId="6B1BF5B9" w:rsidR="00367ECF" w:rsidRDefault="00F165BA" w:rsidP="00367ECF">
      <w:pPr>
        <w:rPr>
          <w:rFonts w:ascii="Times New Roman" w:hAnsi="Times New Roman" w:cs="Times New Roman"/>
          <w:b/>
          <w:color w:val="4472C4" w:themeColor="accent5"/>
          <w:sz w:val="24"/>
        </w:rPr>
      </w:pPr>
      <w:r>
        <w:rPr>
          <w:rFonts w:ascii="Times New Roman" w:hAnsi="Times New Roman" w:cs="Times New Roman"/>
          <w:b/>
          <w:color w:val="4472C4" w:themeColor="accent5"/>
          <w:sz w:val="24"/>
        </w:rPr>
        <w:t xml:space="preserve">What is </w:t>
      </w:r>
      <w:r w:rsidR="005036D3">
        <w:rPr>
          <w:rFonts w:ascii="Times New Roman" w:hAnsi="Times New Roman" w:cs="Times New Roman"/>
          <w:b/>
          <w:color w:val="4472C4" w:themeColor="accent5"/>
          <w:sz w:val="24"/>
        </w:rPr>
        <w:t>Degree</w:t>
      </w:r>
      <w:r>
        <w:rPr>
          <w:rFonts w:ascii="Times New Roman" w:hAnsi="Times New Roman" w:cs="Times New Roman"/>
          <w:b/>
          <w:color w:val="4472C4" w:themeColor="accent5"/>
          <w:sz w:val="24"/>
        </w:rPr>
        <w:t xml:space="preserve"> of Dimensional Sense-making?</w:t>
      </w:r>
    </w:p>
    <w:p w14:paraId="450FA6DE" w14:textId="587F41DC" w:rsidR="00367ECF" w:rsidRDefault="574E810A" w:rsidP="574E810A">
      <w:pPr>
        <w:rPr>
          <w:rFonts w:ascii="Times New Roman" w:hAnsi="Times New Roman" w:cs="Times New Roman"/>
          <w:sz w:val="24"/>
          <w:szCs w:val="24"/>
        </w:rPr>
      </w:pPr>
      <w:r w:rsidRPr="574E810A">
        <w:rPr>
          <w:rFonts w:ascii="Times New Roman" w:hAnsi="Times New Roman" w:cs="Times New Roman"/>
          <w:sz w:val="24"/>
          <w:szCs w:val="24"/>
        </w:rPr>
        <w:t xml:space="preserve">Degree of Dimensional Sense-Making is a tool used to assess the cognitive complexity of an assessment item. Cognitive complexity refers to the kind of thinking required to complete a task. Unlike prior tools for assessing the complexity of items on an assessment, Dimensional Sense-Making does not relate to the verbs in the question, but rather the degree of </w:t>
      </w:r>
      <w:proofErr w:type="gramStart"/>
      <w:r w:rsidRPr="574E810A">
        <w:rPr>
          <w:rFonts w:ascii="Times New Roman" w:hAnsi="Times New Roman" w:cs="Times New Roman"/>
          <w:sz w:val="24"/>
          <w:szCs w:val="24"/>
        </w:rPr>
        <w:t>sense-making</w:t>
      </w:r>
      <w:proofErr w:type="gramEnd"/>
      <w:r w:rsidRPr="574E810A">
        <w:rPr>
          <w:rFonts w:ascii="Times New Roman" w:hAnsi="Times New Roman" w:cs="Times New Roman"/>
          <w:sz w:val="24"/>
          <w:szCs w:val="24"/>
        </w:rPr>
        <w:t xml:space="preserve"> required on the student’s behalf. Unlike DOK, the degree of Dimensional Sense-Making of 3D items measures the depth of engagement with each dimension of an assessed standard and the alignment to the assessed standard or performance expectation. Per the test and item specifications, all items on both the OSTP and CCRA Science require engagement with at least </w:t>
      </w:r>
      <w:proofErr w:type="gramStart"/>
      <w:r w:rsidRPr="574E810A">
        <w:rPr>
          <w:rFonts w:ascii="Times New Roman" w:hAnsi="Times New Roman" w:cs="Times New Roman"/>
          <w:sz w:val="24"/>
          <w:szCs w:val="24"/>
        </w:rPr>
        <w:t>2</w:t>
      </w:r>
      <w:proofErr w:type="gramEnd"/>
      <w:r w:rsidRPr="574E810A">
        <w:rPr>
          <w:rFonts w:ascii="Times New Roman" w:hAnsi="Times New Roman" w:cs="Times New Roman"/>
          <w:sz w:val="24"/>
          <w:szCs w:val="24"/>
        </w:rPr>
        <w:t xml:space="preserve"> dimensions. Additionally, Dimensional Sense-Making is limited by the amount of scaffolding present in an item, with items </w:t>
      </w:r>
      <w:proofErr w:type="gramStart"/>
      <w:r w:rsidRPr="574E810A">
        <w:rPr>
          <w:rFonts w:ascii="Times New Roman" w:hAnsi="Times New Roman" w:cs="Times New Roman"/>
          <w:sz w:val="24"/>
          <w:szCs w:val="24"/>
        </w:rPr>
        <w:t>of a higher degrees</w:t>
      </w:r>
      <w:proofErr w:type="gramEnd"/>
      <w:r w:rsidRPr="574E810A">
        <w:rPr>
          <w:rFonts w:ascii="Times New Roman" w:hAnsi="Times New Roman" w:cs="Times New Roman"/>
          <w:sz w:val="24"/>
          <w:szCs w:val="24"/>
        </w:rPr>
        <w:t xml:space="preserve"> of Dimensional Sense-Making having little to no scaffolding. </w:t>
      </w:r>
    </w:p>
    <w:p w14:paraId="04816081" w14:textId="77777777" w:rsidR="00417AD0" w:rsidRDefault="00D85D29" w:rsidP="00367ECF">
      <w:pPr>
        <w:rPr>
          <w:rFonts w:ascii="Times New Roman" w:hAnsi="Times New Roman" w:cs="Times New Roman"/>
          <w:b/>
          <w:color w:val="4472C4" w:themeColor="accent5"/>
          <w:sz w:val="24"/>
        </w:rPr>
      </w:pPr>
      <w:r>
        <w:rPr>
          <w:rFonts w:ascii="Times New Roman" w:hAnsi="Times New Roman" w:cs="Times New Roman"/>
          <w:b/>
          <w:color w:val="4472C4" w:themeColor="accent5"/>
          <w:sz w:val="24"/>
        </w:rPr>
        <w:t xml:space="preserve">How </w:t>
      </w:r>
      <w:proofErr w:type="gramStart"/>
      <w:r>
        <w:rPr>
          <w:rFonts w:ascii="Times New Roman" w:hAnsi="Times New Roman" w:cs="Times New Roman"/>
          <w:b/>
          <w:color w:val="4472C4" w:themeColor="accent5"/>
          <w:sz w:val="24"/>
        </w:rPr>
        <w:t>is Sense-Making defined</w:t>
      </w:r>
      <w:proofErr w:type="gramEnd"/>
      <w:r>
        <w:rPr>
          <w:rFonts w:ascii="Times New Roman" w:hAnsi="Times New Roman" w:cs="Times New Roman"/>
          <w:b/>
          <w:color w:val="4472C4" w:themeColor="accent5"/>
          <w:sz w:val="24"/>
        </w:rPr>
        <w:t xml:space="preserve"> in Cognitive Complexity?</w:t>
      </w:r>
    </w:p>
    <w:p w14:paraId="725FDDC5" w14:textId="081363E9" w:rsidR="00D85D29" w:rsidRDefault="00D85D29" w:rsidP="00367ECF">
      <w:pPr>
        <w:rPr>
          <w:rFonts w:ascii="Times New Roman" w:hAnsi="Times New Roman" w:cs="Times New Roman"/>
          <w:sz w:val="24"/>
        </w:rPr>
      </w:pPr>
      <w:proofErr w:type="gramStart"/>
      <w:r>
        <w:rPr>
          <w:rFonts w:ascii="Times New Roman" w:hAnsi="Times New Roman" w:cs="Times New Roman"/>
          <w:sz w:val="24"/>
        </w:rPr>
        <w:t>Sense-making</w:t>
      </w:r>
      <w:proofErr w:type="gramEnd"/>
      <w:r>
        <w:rPr>
          <w:rFonts w:ascii="Times New Roman" w:hAnsi="Times New Roman" w:cs="Times New Roman"/>
          <w:sz w:val="24"/>
        </w:rPr>
        <w:t xml:space="preserve"> or “making sense” is defined as students connecting their understanding and abilities to new information </w:t>
      </w:r>
      <w:r w:rsidR="00A64044">
        <w:rPr>
          <w:rFonts w:ascii="Times New Roman" w:hAnsi="Times New Roman" w:cs="Times New Roman"/>
          <w:sz w:val="24"/>
        </w:rPr>
        <w:t>to develop</w:t>
      </w:r>
      <w:r>
        <w:rPr>
          <w:rFonts w:ascii="Times New Roman" w:hAnsi="Times New Roman" w:cs="Times New Roman"/>
          <w:sz w:val="24"/>
        </w:rPr>
        <w:t xml:space="preserve"> understanding of the </w:t>
      </w:r>
      <w:r w:rsidR="00836BAA">
        <w:rPr>
          <w:rFonts w:ascii="Times New Roman" w:hAnsi="Times New Roman" w:cs="Times New Roman"/>
          <w:sz w:val="24"/>
        </w:rPr>
        <w:t xml:space="preserve">scenario presented. </w:t>
      </w:r>
      <w:r w:rsidR="00A52615">
        <w:rPr>
          <w:rFonts w:ascii="Times New Roman" w:hAnsi="Times New Roman" w:cs="Times New Roman"/>
          <w:sz w:val="24"/>
        </w:rPr>
        <w:t>T</w:t>
      </w:r>
      <w:r w:rsidR="00836BAA">
        <w:rPr>
          <w:rFonts w:ascii="Times New Roman" w:hAnsi="Times New Roman" w:cs="Times New Roman"/>
          <w:sz w:val="24"/>
        </w:rPr>
        <w:t xml:space="preserve">he student </w:t>
      </w:r>
      <w:r w:rsidR="00A52615">
        <w:rPr>
          <w:rFonts w:ascii="Times New Roman" w:hAnsi="Times New Roman" w:cs="Times New Roman"/>
          <w:sz w:val="24"/>
        </w:rPr>
        <w:t xml:space="preserve">should be </w:t>
      </w:r>
      <w:r w:rsidR="00836BAA">
        <w:rPr>
          <w:rFonts w:ascii="Times New Roman" w:hAnsi="Times New Roman" w:cs="Times New Roman"/>
          <w:sz w:val="24"/>
        </w:rPr>
        <w:t>using their knowled</w:t>
      </w:r>
      <w:r w:rsidR="00DA7CA2">
        <w:rPr>
          <w:rFonts w:ascii="Times New Roman" w:hAnsi="Times New Roman" w:cs="Times New Roman"/>
          <w:sz w:val="24"/>
        </w:rPr>
        <w:t>ge or understanding to develop</w:t>
      </w:r>
      <w:r w:rsidR="00A52615">
        <w:rPr>
          <w:rFonts w:ascii="Times New Roman" w:hAnsi="Times New Roman" w:cs="Times New Roman"/>
          <w:sz w:val="24"/>
        </w:rPr>
        <w:t xml:space="preserve"> further</w:t>
      </w:r>
      <w:r w:rsidR="00836BAA">
        <w:rPr>
          <w:rFonts w:ascii="Times New Roman" w:hAnsi="Times New Roman" w:cs="Times New Roman"/>
          <w:sz w:val="24"/>
        </w:rPr>
        <w:t xml:space="preserve"> understan</w:t>
      </w:r>
      <w:r w:rsidR="00A52615">
        <w:rPr>
          <w:rFonts w:ascii="Times New Roman" w:hAnsi="Times New Roman" w:cs="Times New Roman"/>
          <w:sz w:val="24"/>
        </w:rPr>
        <w:t>ding, rather than representing</w:t>
      </w:r>
      <w:r w:rsidR="00836BAA">
        <w:rPr>
          <w:rFonts w:ascii="Times New Roman" w:hAnsi="Times New Roman" w:cs="Times New Roman"/>
          <w:sz w:val="24"/>
        </w:rPr>
        <w:t xml:space="preserve"> </w:t>
      </w:r>
      <w:r w:rsidR="00A52615">
        <w:rPr>
          <w:rFonts w:ascii="Times New Roman" w:hAnsi="Times New Roman" w:cs="Times New Roman"/>
          <w:sz w:val="24"/>
        </w:rPr>
        <w:t>prior</w:t>
      </w:r>
      <w:r w:rsidR="00836BAA">
        <w:rPr>
          <w:rFonts w:ascii="Times New Roman" w:hAnsi="Times New Roman" w:cs="Times New Roman"/>
          <w:sz w:val="24"/>
        </w:rPr>
        <w:t xml:space="preserve"> </w:t>
      </w:r>
      <w:r w:rsidR="00A52615">
        <w:rPr>
          <w:rFonts w:ascii="Times New Roman" w:hAnsi="Times New Roman" w:cs="Times New Roman"/>
          <w:sz w:val="24"/>
        </w:rPr>
        <w:t>knowledge</w:t>
      </w:r>
      <w:r w:rsidR="00836BAA">
        <w:rPr>
          <w:rFonts w:ascii="Times New Roman" w:hAnsi="Times New Roman" w:cs="Times New Roman"/>
          <w:sz w:val="24"/>
        </w:rPr>
        <w:t xml:space="preserve">. </w:t>
      </w:r>
      <w:proofErr w:type="gramStart"/>
      <w:r w:rsidR="00836BAA">
        <w:rPr>
          <w:rFonts w:ascii="Times New Roman" w:hAnsi="Times New Roman" w:cs="Times New Roman"/>
          <w:sz w:val="24"/>
        </w:rPr>
        <w:t>Sense-making</w:t>
      </w:r>
      <w:proofErr w:type="gramEnd"/>
      <w:r w:rsidR="00836BAA">
        <w:rPr>
          <w:rFonts w:ascii="Times New Roman" w:hAnsi="Times New Roman" w:cs="Times New Roman"/>
          <w:sz w:val="24"/>
        </w:rPr>
        <w:t xml:space="preserve"> should require the student to do at least one of the following:</w:t>
      </w:r>
    </w:p>
    <w:p w14:paraId="62CBD583" w14:textId="77777777" w:rsidR="00836BAA" w:rsidRDefault="00836BAA" w:rsidP="00836BAA">
      <w:pPr>
        <w:pStyle w:val="ListParagraph"/>
        <w:numPr>
          <w:ilvl w:val="0"/>
          <w:numId w:val="2"/>
        </w:numPr>
        <w:rPr>
          <w:rFonts w:ascii="Times New Roman" w:hAnsi="Times New Roman" w:cs="Times New Roman"/>
          <w:sz w:val="24"/>
        </w:rPr>
      </w:pPr>
      <w:r>
        <w:rPr>
          <w:rFonts w:ascii="Times New Roman" w:hAnsi="Times New Roman" w:cs="Times New Roman"/>
          <w:sz w:val="24"/>
        </w:rPr>
        <w:t>Identify and generate evidence</w:t>
      </w:r>
    </w:p>
    <w:p w14:paraId="40CAE1AD" w14:textId="77777777" w:rsidR="00836BAA" w:rsidRDefault="00836BAA" w:rsidP="00836BAA">
      <w:pPr>
        <w:pStyle w:val="ListParagraph"/>
        <w:numPr>
          <w:ilvl w:val="0"/>
          <w:numId w:val="2"/>
        </w:numPr>
        <w:rPr>
          <w:rFonts w:ascii="Times New Roman" w:hAnsi="Times New Roman" w:cs="Times New Roman"/>
          <w:sz w:val="24"/>
        </w:rPr>
      </w:pPr>
      <w:r>
        <w:rPr>
          <w:rFonts w:ascii="Times New Roman" w:hAnsi="Times New Roman" w:cs="Times New Roman"/>
          <w:sz w:val="24"/>
        </w:rPr>
        <w:t>Apply evidence to claims/ideas with reasoning</w:t>
      </w:r>
    </w:p>
    <w:p w14:paraId="42407095" w14:textId="77777777" w:rsidR="00836BAA" w:rsidRDefault="00836BAA" w:rsidP="00836BAA">
      <w:pPr>
        <w:pStyle w:val="ListParagraph"/>
        <w:numPr>
          <w:ilvl w:val="0"/>
          <w:numId w:val="2"/>
        </w:numPr>
        <w:rPr>
          <w:rFonts w:ascii="Times New Roman" w:hAnsi="Times New Roman" w:cs="Times New Roman"/>
          <w:sz w:val="24"/>
        </w:rPr>
      </w:pPr>
      <w:r>
        <w:rPr>
          <w:rFonts w:ascii="Times New Roman" w:hAnsi="Times New Roman" w:cs="Times New Roman"/>
          <w:sz w:val="24"/>
        </w:rPr>
        <w:t>Evaluate or critique claims</w:t>
      </w:r>
    </w:p>
    <w:p w14:paraId="15428941" w14:textId="015568AF" w:rsidR="001B4DFB" w:rsidRDefault="574E810A" w:rsidP="574E810A">
      <w:pPr>
        <w:pStyle w:val="ListParagraph"/>
        <w:numPr>
          <w:ilvl w:val="0"/>
          <w:numId w:val="2"/>
        </w:numPr>
        <w:rPr>
          <w:rFonts w:ascii="Times New Roman" w:hAnsi="Times New Roman" w:cs="Times New Roman"/>
          <w:sz w:val="24"/>
          <w:szCs w:val="24"/>
        </w:rPr>
      </w:pPr>
      <w:r w:rsidRPr="574E810A">
        <w:rPr>
          <w:rFonts w:ascii="Times New Roman" w:hAnsi="Times New Roman" w:cs="Times New Roman"/>
          <w:sz w:val="24"/>
          <w:szCs w:val="24"/>
        </w:rPr>
        <w:lastRenderedPageBreak/>
        <w:t>Generate questions to guide exploration of a phenomenon or problem presented</w:t>
      </w:r>
    </w:p>
    <w:p w14:paraId="53E167F1" w14:textId="7714F641" w:rsidR="00F71A63" w:rsidRDefault="00F71A63" w:rsidP="00F71A63">
      <w:pPr>
        <w:rPr>
          <w:rFonts w:ascii="Times New Roman" w:hAnsi="Times New Roman" w:cs="Times New Roman"/>
          <w:b/>
          <w:color w:val="4472C4" w:themeColor="accent5"/>
          <w:sz w:val="24"/>
        </w:rPr>
      </w:pPr>
      <w:r>
        <w:rPr>
          <w:rFonts w:ascii="Times New Roman" w:hAnsi="Times New Roman" w:cs="Times New Roman"/>
          <w:b/>
          <w:color w:val="4472C4" w:themeColor="accent5"/>
          <w:sz w:val="24"/>
        </w:rPr>
        <w:t xml:space="preserve">How does DOK differ from </w:t>
      </w:r>
      <w:r w:rsidR="005036D3">
        <w:rPr>
          <w:rFonts w:ascii="Times New Roman" w:hAnsi="Times New Roman" w:cs="Times New Roman"/>
          <w:b/>
          <w:color w:val="4472C4" w:themeColor="accent5"/>
          <w:sz w:val="24"/>
        </w:rPr>
        <w:t>Dimensional Sense-making</w:t>
      </w:r>
      <w:r>
        <w:rPr>
          <w:rFonts w:ascii="Times New Roman" w:hAnsi="Times New Roman" w:cs="Times New Roman"/>
          <w:b/>
          <w:color w:val="4472C4" w:themeColor="accent5"/>
          <w:sz w:val="24"/>
        </w:rPr>
        <w:t xml:space="preserve"> in Science Assessments?</w:t>
      </w:r>
    </w:p>
    <w:p w14:paraId="095D6A56" w14:textId="16EE6E0E" w:rsidR="00F71A63" w:rsidRDefault="574E810A" w:rsidP="574E810A">
      <w:pPr>
        <w:rPr>
          <w:rFonts w:ascii="Times New Roman" w:hAnsi="Times New Roman" w:cs="Times New Roman"/>
          <w:sz w:val="24"/>
          <w:szCs w:val="24"/>
        </w:rPr>
      </w:pPr>
      <w:r w:rsidRPr="574E810A">
        <w:rPr>
          <w:rFonts w:ascii="Times New Roman" w:hAnsi="Times New Roman" w:cs="Times New Roman"/>
          <w:sz w:val="24"/>
          <w:szCs w:val="24"/>
        </w:rPr>
        <w:t xml:space="preserve">Depth of Knowledge defines complexity based on “knowing” and the extent to which that “knowing” </w:t>
      </w:r>
      <w:proofErr w:type="gramStart"/>
      <w:r w:rsidRPr="574E810A">
        <w:rPr>
          <w:rFonts w:ascii="Times New Roman" w:hAnsi="Times New Roman" w:cs="Times New Roman"/>
          <w:sz w:val="24"/>
          <w:szCs w:val="24"/>
        </w:rPr>
        <w:t>is utilized</w:t>
      </w:r>
      <w:proofErr w:type="gramEnd"/>
      <w:r w:rsidRPr="574E810A">
        <w:rPr>
          <w:rFonts w:ascii="Times New Roman" w:hAnsi="Times New Roman" w:cs="Times New Roman"/>
          <w:sz w:val="24"/>
          <w:szCs w:val="24"/>
        </w:rPr>
        <w:t xml:space="preserve"> by a task. At the lowest levels, DOK complexity only requires recalling of the knowledge, and at the highest levels, items require application of knowledge.</w:t>
      </w:r>
    </w:p>
    <w:p w14:paraId="5FC51A4A" w14:textId="16132AAB" w:rsidR="00367ECF" w:rsidRDefault="574E810A" w:rsidP="574E810A">
      <w:pPr>
        <w:rPr>
          <w:rFonts w:ascii="Times New Roman" w:hAnsi="Times New Roman" w:cs="Times New Roman"/>
          <w:sz w:val="24"/>
          <w:szCs w:val="24"/>
        </w:rPr>
      </w:pPr>
      <w:r w:rsidRPr="574E810A">
        <w:rPr>
          <w:rFonts w:ascii="Times New Roman" w:hAnsi="Times New Roman" w:cs="Times New Roman"/>
          <w:sz w:val="24"/>
          <w:szCs w:val="24"/>
        </w:rPr>
        <w:t xml:space="preserve">Dimensional Sense-Making defines not only the complexity of the item, but also the alignment to the standard by assessing the depth of engagement with the dimensions. This categorization of complexity lends itself more to 3D standards as proficiency requires more than just knowing or understanding the concepts. </w:t>
      </w:r>
    </w:p>
    <w:p w14:paraId="0F5F9A5B" w14:textId="3E9A6D1E" w:rsidR="00B85D73" w:rsidRPr="00C20B89" w:rsidRDefault="574E810A" w:rsidP="574E810A">
      <w:pPr>
        <w:rPr>
          <w:rFonts w:ascii="Times New Roman" w:hAnsi="Times New Roman" w:cs="Times New Roman"/>
          <w:b/>
          <w:bCs/>
          <w:color w:val="4472C4" w:themeColor="accent5"/>
          <w:sz w:val="24"/>
          <w:szCs w:val="24"/>
        </w:rPr>
      </w:pPr>
      <w:r w:rsidRPr="574E810A">
        <w:rPr>
          <w:rFonts w:ascii="Times New Roman" w:hAnsi="Times New Roman" w:cs="Times New Roman"/>
          <w:b/>
          <w:bCs/>
          <w:color w:val="4472C4" w:themeColor="accent5"/>
          <w:sz w:val="24"/>
          <w:szCs w:val="24"/>
        </w:rPr>
        <w:t>What are the different Degrees of Dimensional Sense-Making?</w:t>
      </w:r>
    </w:p>
    <w:p w14:paraId="2257C7AE" w14:textId="32D7DDC1" w:rsidR="00B85D73" w:rsidRPr="00C20B89" w:rsidRDefault="574E810A" w:rsidP="574E810A">
      <w:pPr>
        <w:rPr>
          <w:rFonts w:ascii="Times New Roman" w:hAnsi="Times New Roman" w:cs="Times New Roman"/>
          <w:sz w:val="24"/>
          <w:szCs w:val="24"/>
        </w:rPr>
      </w:pPr>
      <w:r w:rsidRPr="574E810A">
        <w:rPr>
          <w:rFonts w:ascii="Times New Roman" w:hAnsi="Times New Roman" w:cs="Times New Roman"/>
          <w:sz w:val="24"/>
          <w:szCs w:val="24"/>
        </w:rPr>
        <w:t xml:space="preserve">Similar to DOK, Dimensional Sense-Making has </w:t>
      </w:r>
      <w:proofErr w:type="gramStart"/>
      <w:r w:rsidRPr="574E810A">
        <w:rPr>
          <w:rFonts w:ascii="Times New Roman" w:hAnsi="Times New Roman" w:cs="Times New Roman"/>
          <w:sz w:val="24"/>
          <w:szCs w:val="24"/>
        </w:rPr>
        <w:t>4</w:t>
      </w:r>
      <w:proofErr w:type="gramEnd"/>
      <w:r w:rsidRPr="574E810A">
        <w:rPr>
          <w:rFonts w:ascii="Times New Roman" w:hAnsi="Times New Roman" w:cs="Times New Roman"/>
          <w:sz w:val="24"/>
          <w:szCs w:val="24"/>
        </w:rPr>
        <w:t xml:space="preserve"> distinct levels of complexity based on the alignment with the dimensions, degree of sense-making required, and the amount of scaffolding present. The </w:t>
      </w:r>
      <w:proofErr w:type="gramStart"/>
      <w:r w:rsidRPr="574E810A">
        <w:rPr>
          <w:rFonts w:ascii="Times New Roman" w:hAnsi="Times New Roman" w:cs="Times New Roman"/>
          <w:sz w:val="24"/>
          <w:szCs w:val="24"/>
        </w:rPr>
        <w:t>4</w:t>
      </w:r>
      <w:proofErr w:type="gramEnd"/>
      <w:r w:rsidRPr="574E810A">
        <w:rPr>
          <w:rFonts w:ascii="Times New Roman" w:hAnsi="Times New Roman" w:cs="Times New Roman"/>
          <w:sz w:val="24"/>
          <w:szCs w:val="24"/>
        </w:rPr>
        <w:t xml:space="preserve"> levels are defined below, ranging from lowest to highest.</w:t>
      </w:r>
    </w:p>
    <w:p w14:paraId="3EF56055" w14:textId="26489AF3" w:rsidR="00B85D73" w:rsidRPr="00C20B89" w:rsidRDefault="574E810A" w:rsidP="574E810A">
      <w:pPr>
        <w:rPr>
          <w:rFonts w:ascii="Times New Roman" w:hAnsi="Times New Roman" w:cs="Times New Roman"/>
          <w:sz w:val="24"/>
          <w:szCs w:val="24"/>
        </w:rPr>
      </w:pPr>
      <w:r w:rsidRPr="574E810A">
        <w:rPr>
          <w:rFonts w:ascii="Times New Roman" w:hAnsi="Times New Roman" w:cs="Times New Roman"/>
          <w:b/>
          <w:bCs/>
          <w:sz w:val="24"/>
          <w:szCs w:val="24"/>
        </w:rPr>
        <w:t>Scripted</w:t>
      </w:r>
      <w:r w:rsidRPr="574E810A">
        <w:rPr>
          <w:rFonts w:ascii="Times New Roman" w:hAnsi="Times New Roman" w:cs="Times New Roman"/>
          <w:sz w:val="24"/>
          <w:szCs w:val="24"/>
        </w:rPr>
        <w:t xml:space="preserve"> – Only one dimension relied upon; or one dimension foregrounded, with the other backgrounded</w:t>
      </w:r>
    </w:p>
    <w:p w14:paraId="6936452E" w14:textId="0053B023" w:rsidR="00B85D73" w:rsidRPr="00C20B89" w:rsidRDefault="574E810A" w:rsidP="574E810A">
      <w:pPr>
        <w:pStyle w:val="ListParagraph"/>
        <w:numPr>
          <w:ilvl w:val="0"/>
          <w:numId w:val="3"/>
        </w:numPr>
        <w:spacing w:line="240" w:lineRule="auto"/>
        <w:ind w:left="1350" w:hanging="270"/>
        <w:rPr>
          <w:rFonts w:ascii="Times New Roman" w:hAnsi="Times New Roman" w:cs="Times New Roman"/>
          <w:sz w:val="24"/>
          <w:szCs w:val="24"/>
        </w:rPr>
      </w:pPr>
      <w:r w:rsidRPr="574E810A">
        <w:rPr>
          <w:rFonts w:ascii="Times New Roman" w:hAnsi="Times New Roman" w:cs="Times New Roman"/>
          <w:sz w:val="24"/>
          <w:szCs w:val="24"/>
        </w:rPr>
        <w:t>Extensive scaffolding</w:t>
      </w:r>
    </w:p>
    <w:p w14:paraId="701C464A" w14:textId="2CDA5CDE" w:rsidR="00B85D73" w:rsidRPr="00C20B89" w:rsidRDefault="574E810A" w:rsidP="574E810A">
      <w:pPr>
        <w:pStyle w:val="ListParagraph"/>
        <w:numPr>
          <w:ilvl w:val="0"/>
          <w:numId w:val="3"/>
        </w:numPr>
        <w:spacing w:line="240" w:lineRule="auto"/>
        <w:ind w:left="1350" w:hanging="270"/>
        <w:rPr>
          <w:rFonts w:ascii="Times New Roman" w:hAnsi="Times New Roman" w:cs="Times New Roman"/>
          <w:sz w:val="24"/>
          <w:szCs w:val="24"/>
        </w:rPr>
      </w:pPr>
      <w:r w:rsidRPr="574E810A">
        <w:rPr>
          <w:rFonts w:ascii="Times New Roman" w:hAnsi="Times New Roman" w:cs="Times New Roman"/>
          <w:sz w:val="24"/>
          <w:szCs w:val="24"/>
        </w:rPr>
        <w:t>Little to no sense-making required</w:t>
      </w:r>
    </w:p>
    <w:p w14:paraId="7DF8118F" w14:textId="663E2B4F" w:rsidR="00B85D73" w:rsidRPr="00C20B89" w:rsidRDefault="574E810A" w:rsidP="574E810A">
      <w:pPr>
        <w:rPr>
          <w:rFonts w:ascii="Times New Roman" w:hAnsi="Times New Roman" w:cs="Times New Roman"/>
          <w:sz w:val="24"/>
          <w:szCs w:val="24"/>
        </w:rPr>
      </w:pPr>
      <w:r w:rsidRPr="574E810A">
        <w:rPr>
          <w:rFonts w:ascii="Times New Roman" w:hAnsi="Times New Roman" w:cs="Times New Roman"/>
          <w:b/>
          <w:bCs/>
          <w:sz w:val="24"/>
          <w:szCs w:val="24"/>
        </w:rPr>
        <w:t>Low Guided</w:t>
      </w:r>
      <w:r w:rsidRPr="574E810A">
        <w:rPr>
          <w:rFonts w:ascii="Times New Roman" w:hAnsi="Times New Roman" w:cs="Times New Roman"/>
          <w:sz w:val="24"/>
          <w:szCs w:val="24"/>
        </w:rPr>
        <w:t xml:space="preserve"> – Multidimensional, with one dimension still heavily foregrounded over the other(s).</w:t>
      </w:r>
    </w:p>
    <w:p w14:paraId="30E2CB11" w14:textId="59CF7901" w:rsidR="00B85D73" w:rsidRPr="00C20B89" w:rsidRDefault="00B85D73" w:rsidP="00B85D73">
      <w:pPr>
        <w:pStyle w:val="ListParagraph"/>
        <w:numPr>
          <w:ilvl w:val="0"/>
          <w:numId w:val="4"/>
        </w:numPr>
        <w:ind w:left="1350" w:hanging="270"/>
        <w:rPr>
          <w:rFonts w:ascii="Times New Roman" w:hAnsi="Times New Roman" w:cs="Times New Roman"/>
          <w:sz w:val="24"/>
        </w:rPr>
      </w:pPr>
      <w:r w:rsidRPr="00C20B89">
        <w:rPr>
          <w:rFonts w:ascii="Times New Roman" w:hAnsi="Times New Roman" w:cs="Times New Roman"/>
          <w:sz w:val="24"/>
        </w:rPr>
        <w:t>Moderate scaffolding</w:t>
      </w:r>
    </w:p>
    <w:p w14:paraId="0761FF8C" w14:textId="5E0E8E3D" w:rsidR="00B85D73" w:rsidRPr="00C20B89" w:rsidRDefault="00B85D73" w:rsidP="00B85D73">
      <w:pPr>
        <w:pStyle w:val="ListParagraph"/>
        <w:numPr>
          <w:ilvl w:val="0"/>
          <w:numId w:val="4"/>
        </w:numPr>
        <w:ind w:left="1350" w:hanging="270"/>
        <w:rPr>
          <w:rFonts w:ascii="Times New Roman" w:hAnsi="Times New Roman" w:cs="Times New Roman"/>
          <w:sz w:val="24"/>
        </w:rPr>
      </w:pPr>
      <w:r w:rsidRPr="00C20B89">
        <w:rPr>
          <w:rFonts w:ascii="Times New Roman" w:hAnsi="Times New Roman" w:cs="Times New Roman"/>
          <w:sz w:val="24"/>
        </w:rPr>
        <w:t>Low degree of sense-making required</w:t>
      </w:r>
    </w:p>
    <w:p w14:paraId="6F73B5A4" w14:textId="3E33F83B" w:rsidR="00B85D73" w:rsidRPr="00C20B89" w:rsidRDefault="574E810A" w:rsidP="574E810A">
      <w:pPr>
        <w:rPr>
          <w:rFonts w:ascii="Times New Roman" w:hAnsi="Times New Roman" w:cs="Times New Roman"/>
          <w:sz w:val="24"/>
          <w:szCs w:val="24"/>
        </w:rPr>
      </w:pPr>
      <w:r w:rsidRPr="574E810A">
        <w:rPr>
          <w:rFonts w:ascii="Times New Roman" w:hAnsi="Times New Roman" w:cs="Times New Roman"/>
          <w:b/>
          <w:bCs/>
          <w:sz w:val="24"/>
          <w:szCs w:val="24"/>
        </w:rPr>
        <w:t>High Guided</w:t>
      </w:r>
      <w:r w:rsidRPr="574E810A">
        <w:rPr>
          <w:rFonts w:ascii="Times New Roman" w:hAnsi="Times New Roman" w:cs="Times New Roman"/>
          <w:sz w:val="24"/>
          <w:szCs w:val="24"/>
        </w:rPr>
        <w:t xml:space="preserve"> – Multidimensional, with at least 2 dimensions being used equally, or foregrounded</w:t>
      </w:r>
    </w:p>
    <w:p w14:paraId="5F9CBFFE" w14:textId="6C38C3B2" w:rsidR="00B85D73" w:rsidRPr="00C20B89" w:rsidRDefault="00B85D73" w:rsidP="00B85D73">
      <w:pPr>
        <w:pStyle w:val="ListParagraph"/>
        <w:numPr>
          <w:ilvl w:val="0"/>
          <w:numId w:val="5"/>
        </w:numPr>
        <w:ind w:left="1350" w:hanging="270"/>
        <w:rPr>
          <w:rFonts w:ascii="Times New Roman" w:hAnsi="Times New Roman" w:cs="Times New Roman"/>
          <w:sz w:val="24"/>
        </w:rPr>
      </w:pPr>
      <w:r w:rsidRPr="00C20B89">
        <w:rPr>
          <w:rFonts w:ascii="Times New Roman" w:hAnsi="Times New Roman" w:cs="Times New Roman"/>
          <w:sz w:val="24"/>
        </w:rPr>
        <w:t>Minimal Scaffolding</w:t>
      </w:r>
    </w:p>
    <w:p w14:paraId="58B877F4" w14:textId="64696BFB" w:rsidR="00B85D73" w:rsidRPr="00C20B89" w:rsidRDefault="00B85D73" w:rsidP="00B85D73">
      <w:pPr>
        <w:pStyle w:val="ListParagraph"/>
        <w:numPr>
          <w:ilvl w:val="0"/>
          <w:numId w:val="5"/>
        </w:numPr>
        <w:ind w:left="1350" w:hanging="270"/>
        <w:rPr>
          <w:rFonts w:ascii="Times New Roman" w:hAnsi="Times New Roman" w:cs="Times New Roman"/>
          <w:sz w:val="24"/>
        </w:rPr>
      </w:pPr>
      <w:r w:rsidRPr="00C20B89">
        <w:rPr>
          <w:rFonts w:ascii="Times New Roman" w:hAnsi="Times New Roman" w:cs="Times New Roman"/>
          <w:sz w:val="24"/>
        </w:rPr>
        <w:t>High degree of sense-making required</w:t>
      </w:r>
    </w:p>
    <w:p w14:paraId="3B6063A9" w14:textId="149D6B9B" w:rsidR="00D43611" w:rsidRPr="00C20B89" w:rsidRDefault="574E810A" w:rsidP="574E810A">
      <w:pPr>
        <w:rPr>
          <w:rFonts w:ascii="Times New Roman" w:hAnsi="Times New Roman" w:cs="Times New Roman"/>
          <w:sz w:val="24"/>
          <w:szCs w:val="24"/>
        </w:rPr>
      </w:pPr>
      <w:r w:rsidRPr="574E810A">
        <w:rPr>
          <w:rFonts w:ascii="Times New Roman" w:hAnsi="Times New Roman" w:cs="Times New Roman"/>
          <w:b/>
          <w:bCs/>
          <w:sz w:val="24"/>
          <w:szCs w:val="24"/>
        </w:rPr>
        <w:t>Doing Science</w:t>
      </w:r>
      <w:r w:rsidRPr="574E810A">
        <w:rPr>
          <w:rFonts w:ascii="Times New Roman" w:hAnsi="Times New Roman" w:cs="Times New Roman"/>
          <w:sz w:val="24"/>
          <w:szCs w:val="24"/>
        </w:rPr>
        <w:t xml:space="preserve"> – All </w:t>
      </w:r>
      <w:proofErr w:type="gramStart"/>
      <w:r w:rsidRPr="574E810A">
        <w:rPr>
          <w:rFonts w:ascii="Times New Roman" w:hAnsi="Times New Roman" w:cs="Times New Roman"/>
          <w:sz w:val="24"/>
          <w:szCs w:val="24"/>
        </w:rPr>
        <w:t>3</w:t>
      </w:r>
      <w:proofErr w:type="gramEnd"/>
      <w:r w:rsidRPr="574E810A">
        <w:rPr>
          <w:rFonts w:ascii="Times New Roman" w:hAnsi="Times New Roman" w:cs="Times New Roman"/>
          <w:sz w:val="24"/>
          <w:szCs w:val="24"/>
        </w:rPr>
        <w:t xml:space="preserve"> dimensions are foregrounded, centered on student-designed exploration of science</w:t>
      </w:r>
    </w:p>
    <w:p w14:paraId="57FA23C5" w14:textId="7C767F67" w:rsidR="00D43611" w:rsidRPr="00C20B89" w:rsidRDefault="00D43611" w:rsidP="00D43611">
      <w:pPr>
        <w:pStyle w:val="ListParagraph"/>
        <w:numPr>
          <w:ilvl w:val="0"/>
          <w:numId w:val="6"/>
        </w:numPr>
        <w:ind w:left="1350" w:hanging="270"/>
        <w:rPr>
          <w:rFonts w:ascii="Times New Roman" w:hAnsi="Times New Roman" w:cs="Times New Roman"/>
          <w:sz w:val="24"/>
        </w:rPr>
      </w:pPr>
      <w:r w:rsidRPr="00C20B89">
        <w:rPr>
          <w:rFonts w:ascii="Times New Roman" w:hAnsi="Times New Roman" w:cs="Times New Roman"/>
          <w:sz w:val="24"/>
        </w:rPr>
        <w:t>Limited to no scaffolding</w:t>
      </w:r>
    </w:p>
    <w:p w14:paraId="5799A0DF" w14:textId="755140B2" w:rsidR="00D43611" w:rsidRDefault="574E810A" w:rsidP="574E810A">
      <w:pPr>
        <w:pStyle w:val="ListParagraph"/>
        <w:numPr>
          <w:ilvl w:val="0"/>
          <w:numId w:val="6"/>
        </w:numPr>
        <w:ind w:left="1350" w:hanging="270"/>
        <w:rPr>
          <w:rFonts w:ascii="Times New Roman" w:hAnsi="Times New Roman" w:cs="Times New Roman"/>
          <w:sz w:val="24"/>
          <w:szCs w:val="24"/>
        </w:rPr>
      </w:pPr>
      <w:r w:rsidRPr="574E810A">
        <w:rPr>
          <w:rFonts w:ascii="Times New Roman" w:hAnsi="Times New Roman" w:cs="Times New Roman"/>
          <w:sz w:val="24"/>
          <w:szCs w:val="24"/>
        </w:rPr>
        <w:t xml:space="preserve">Students required to “do science” as they develop or deepen understanding of a scientific idea as they explore a phenomenon </w:t>
      </w:r>
    </w:p>
    <w:p w14:paraId="0B7A7274" w14:textId="53D535B7" w:rsidR="005B035B" w:rsidRDefault="005B035B" w:rsidP="005B035B">
      <w:pPr>
        <w:rPr>
          <w:rFonts w:ascii="Times New Roman" w:hAnsi="Times New Roman" w:cs="Times New Roman"/>
          <w:b/>
          <w:color w:val="4472C4" w:themeColor="accent5"/>
          <w:sz w:val="24"/>
        </w:rPr>
      </w:pPr>
      <w:r>
        <w:rPr>
          <w:rFonts w:ascii="Times New Roman" w:hAnsi="Times New Roman" w:cs="Times New Roman"/>
          <w:b/>
          <w:color w:val="4472C4" w:themeColor="accent5"/>
          <w:sz w:val="24"/>
        </w:rPr>
        <w:t>What is the difference between Backgrounded and Foregrounded Dimensions?</w:t>
      </w:r>
    </w:p>
    <w:p w14:paraId="357A94A8" w14:textId="6148B984" w:rsidR="005B035B" w:rsidRDefault="574E810A" w:rsidP="574E810A">
      <w:pPr>
        <w:rPr>
          <w:rFonts w:ascii="Times New Roman" w:hAnsi="Times New Roman" w:cs="Times New Roman"/>
          <w:sz w:val="24"/>
          <w:szCs w:val="24"/>
        </w:rPr>
      </w:pPr>
      <w:r w:rsidRPr="574E810A">
        <w:rPr>
          <w:rFonts w:ascii="Times New Roman" w:hAnsi="Times New Roman" w:cs="Times New Roman"/>
          <w:sz w:val="24"/>
          <w:szCs w:val="24"/>
        </w:rPr>
        <w:t xml:space="preserve">Backgrounded dimensions </w:t>
      </w:r>
      <w:proofErr w:type="gramStart"/>
      <w:r w:rsidRPr="574E810A">
        <w:rPr>
          <w:rFonts w:ascii="Times New Roman" w:hAnsi="Times New Roman" w:cs="Times New Roman"/>
          <w:sz w:val="24"/>
          <w:szCs w:val="24"/>
        </w:rPr>
        <w:t>are categorized by the possibility for a student to use the dimension, but not necessarily required for all students or for every approach</w:t>
      </w:r>
      <w:proofErr w:type="gramEnd"/>
      <w:r w:rsidRPr="574E810A">
        <w:rPr>
          <w:rFonts w:ascii="Times New Roman" w:hAnsi="Times New Roman" w:cs="Times New Roman"/>
          <w:sz w:val="24"/>
          <w:szCs w:val="24"/>
        </w:rPr>
        <w:t xml:space="preserve">. A backgrounded dimension tends to have a very limited application and is not used in </w:t>
      </w:r>
      <w:proofErr w:type="gramStart"/>
      <w:r w:rsidRPr="574E810A">
        <w:rPr>
          <w:rFonts w:ascii="Times New Roman" w:hAnsi="Times New Roman" w:cs="Times New Roman"/>
          <w:sz w:val="24"/>
          <w:szCs w:val="24"/>
        </w:rPr>
        <w:t>sense-making</w:t>
      </w:r>
      <w:proofErr w:type="gramEnd"/>
      <w:r w:rsidRPr="574E810A">
        <w:rPr>
          <w:rFonts w:ascii="Times New Roman" w:hAnsi="Times New Roman" w:cs="Times New Roman"/>
          <w:sz w:val="24"/>
          <w:szCs w:val="24"/>
        </w:rPr>
        <w:t xml:space="preserve">. Often a single component </w:t>
      </w:r>
      <w:proofErr w:type="gramStart"/>
      <w:r w:rsidRPr="574E810A">
        <w:rPr>
          <w:rFonts w:ascii="Times New Roman" w:hAnsi="Times New Roman" w:cs="Times New Roman"/>
          <w:sz w:val="24"/>
          <w:szCs w:val="24"/>
        </w:rPr>
        <w:t>is drawn upon</w:t>
      </w:r>
      <w:proofErr w:type="gramEnd"/>
      <w:r w:rsidRPr="574E810A">
        <w:rPr>
          <w:rFonts w:ascii="Times New Roman" w:hAnsi="Times New Roman" w:cs="Times New Roman"/>
          <w:sz w:val="24"/>
          <w:szCs w:val="24"/>
        </w:rPr>
        <w:t xml:space="preserve"> rather than multiple parts or even the entire dimension as is seen in foregrounded dimensions. </w:t>
      </w:r>
    </w:p>
    <w:p w14:paraId="4E698039" w14:textId="2F4FB319" w:rsidR="00DB13FE" w:rsidRDefault="574E810A" w:rsidP="574E810A">
      <w:pPr>
        <w:rPr>
          <w:rFonts w:ascii="Times New Roman" w:hAnsi="Times New Roman" w:cs="Times New Roman"/>
          <w:sz w:val="24"/>
          <w:szCs w:val="24"/>
        </w:rPr>
      </w:pPr>
      <w:r w:rsidRPr="574E810A">
        <w:rPr>
          <w:rFonts w:ascii="Times New Roman" w:hAnsi="Times New Roman" w:cs="Times New Roman"/>
          <w:sz w:val="24"/>
          <w:szCs w:val="24"/>
        </w:rPr>
        <w:t xml:space="preserve">Foregrounded dimensions are categorized by their necessity in </w:t>
      </w:r>
      <w:proofErr w:type="gramStart"/>
      <w:r w:rsidRPr="574E810A">
        <w:rPr>
          <w:rFonts w:ascii="Times New Roman" w:hAnsi="Times New Roman" w:cs="Times New Roman"/>
          <w:sz w:val="24"/>
          <w:szCs w:val="24"/>
        </w:rPr>
        <w:t>sense-making</w:t>
      </w:r>
      <w:proofErr w:type="gramEnd"/>
      <w:r w:rsidRPr="574E810A">
        <w:rPr>
          <w:rFonts w:ascii="Times New Roman" w:hAnsi="Times New Roman" w:cs="Times New Roman"/>
          <w:sz w:val="24"/>
          <w:szCs w:val="24"/>
        </w:rPr>
        <w:t xml:space="preserve"> done by the student. Usually the dimension </w:t>
      </w:r>
      <w:proofErr w:type="gramStart"/>
      <w:r w:rsidRPr="574E810A">
        <w:rPr>
          <w:rFonts w:ascii="Times New Roman" w:hAnsi="Times New Roman" w:cs="Times New Roman"/>
          <w:sz w:val="24"/>
          <w:szCs w:val="24"/>
        </w:rPr>
        <w:t>is used</w:t>
      </w:r>
      <w:proofErr w:type="gramEnd"/>
      <w:r w:rsidRPr="574E810A">
        <w:rPr>
          <w:rFonts w:ascii="Times New Roman" w:hAnsi="Times New Roman" w:cs="Times New Roman"/>
          <w:sz w:val="24"/>
          <w:szCs w:val="24"/>
        </w:rPr>
        <w:t xml:space="preserve"> in a sophisticated way rather than just a basic connection or application as in backgrounded dimensions. Foregrounded dimensions are used to either bridge a gap in other dimensions (i.e. CCC used to bridge gap in DCI knowledge) or connect another dimension of the standard to the phenomenon (i.e. SEP used to connect DCI knowledge to the phenomenon). </w:t>
      </w:r>
    </w:p>
    <w:p w14:paraId="61E96CF9" w14:textId="1B446F3A" w:rsidR="00057ABD" w:rsidRDefault="00057ABD" w:rsidP="005B035B">
      <w:pPr>
        <w:rPr>
          <w:rFonts w:ascii="Times New Roman" w:hAnsi="Times New Roman" w:cs="Times New Roman"/>
          <w:sz w:val="24"/>
        </w:rPr>
      </w:pPr>
      <w:r>
        <w:rPr>
          <w:rFonts w:ascii="Times New Roman" w:hAnsi="Times New Roman" w:cs="Times New Roman"/>
          <w:sz w:val="24"/>
        </w:rPr>
        <w:t xml:space="preserve">Backgrounded and foregrounded refer to use of a dimension in a specific item or cluster and has nothing to do with the classification of the dimension in the standard itself. That being said, a dimension can change </w:t>
      </w:r>
      <w:r>
        <w:rPr>
          <w:rFonts w:ascii="Times New Roman" w:hAnsi="Times New Roman" w:cs="Times New Roman"/>
          <w:sz w:val="24"/>
        </w:rPr>
        <w:lastRenderedPageBreak/>
        <w:t>classifications – backgrounded, foregrounded, or even absent – from item to item within a cluster depending on its specific use within an item.</w:t>
      </w:r>
    </w:p>
    <w:p w14:paraId="2B6BBED1" w14:textId="1D5AF25D" w:rsidR="00802C4D" w:rsidRDefault="574E810A" w:rsidP="574E810A">
      <w:pPr>
        <w:rPr>
          <w:rFonts w:ascii="Times New Roman" w:hAnsi="Times New Roman" w:cs="Times New Roman"/>
          <w:b/>
          <w:bCs/>
          <w:color w:val="4472C4" w:themeColor="accent5"/>
          <w:sz w:val="24"/>
          <w:szCs w:val="24"/>
        </w:rPr>
      </w:pPr>
      <w:r w:rsidRPr="574E810A">
        <w:rPr>
          <w:rFonts w:ascii="Times New Roman" w:hAnsi="Times New Roman" w:cs="Times New Roman"/>
          <w:b/>
          <w:bCs/>
          <w:color w:val="4472C4" w:themeColor="accent5"/>
          <w:sz w:val="24"/>
          <w:szCs w:val="24"/>
        </w:rPr>
        <w:t xml:space="preserve">What is scaffolding and how </w:t>
      </w:r>
      <w:proofErr w:type="gramStart"/>
      <w:r w:rsidRPr="574E810A">
        <w:rPr>
          <w:rFonts w:ascii="Times New Roman" w:hAnsi="Times New Roman" w:cs="Times New Roman"/>
          <w:b/>
          <w:bCs/>
          <w:color w:val="4472C4" w:themeColor="accent5"/>
          <w:sz w:val="24"/>
          <w:szCs w:val="24"/>
        </w:rPr>
        <w:t>is it defined</w:t>
      </w:r>
      <w:proofErr w:type="gramEnd"/>
      <w:r w:rsidRPr="574E810A">
        <w:rPr>
          <w:rFonts w:ascii="Times New Roman" w:hAnsi="Times New Roman" w:cs="Times New Roman"/>
          <w:b/>
          <w:bCs/>
          <w:color w:val="4472C4" w:themeColor="accent5"/>
          <w:sz w:val="24"/>
          <w:szCs w:val="24"/>
        </w:rPr>
        <w:t xml:space="preserve"> in cognitive complexity?</w:t>
      </w:r>
    </w:p>
    <w:p w14:paraId="353782B2" w14:textId="2CBFB7C3" w:rsidR="00802C4D" w:rsidRDefault="574E810A" w:rsidP="574E810A">
      <w:pPr>
        <w:rPr>
          <w:rFonts w:ascii="Times New Roman" w:hAnsi="Times New Roman" w:cs="Times New Roman"/>
          <w:sz w:val="24"/>
          <w:szCs w:val="24"/>
        </w:rPr>
      </w:pPr>
      <w:r w:rsidRPr="574E810A">
        <w:rPr>
          <w:rFonts w:ascii="Times New Roman" w:hAnsi="Times New Roman" w:cs="Times New Roman"/>
          <w:sz w:val="24"/>
          <w:szCs w:val="24"/>
        </w:rPr>
        <w:t xml:space="preserve">Scaffolding refers to the information given to the student through the stimulus/items that could be used to guide the student in their </w:t>
      </w:r>
      <w:proofErr w:type="gramStart"/>
      <w:r w:rsidRPr="574E810A">
        <w:rPr>
          <w:rFonts w:ascii="Times New Roman" w:hAnsi="Times New Roman" w:cs="Times New Roman"/>
          <w:sz w:val="24"/>
          <w:szCs w:val="24"/>
        </w:rPr>
        <w:t>sense-making</w:t>
      </w:r>
      <w:proofErr w:type="gramEnd"/>
      <w:r w:rsidRPr="574E810A">
        <w:rPr>
          <w:rFonts w:ascii="Times New Roman" w:hAnsi="Times New Roman" w:cs="Times New Roman"/>
          <w:sz w:val="24"/>
          <w:szCs w:val="24"/>
        </w:rPr>
        <w:t xml:space="preserve">. Scaffolding also limits the amount of background knowledge and skills that the student needs to access </w:t>
      </w:r>
      <w:proofErr w:type="gramStart"/>
      <w:r w:rsidRPr="574E810A">
        <w:rPr>
          <w:rFonts w:ascii="Times New Roman" w:hAnsi="Times New Roman" w:cs="Times New Roman"/>
          <w:sz w:val="24"/>
          <w:szCs w:val="24"/>
        </w:rPr>
        <w:t>to correctly answer</w:t>
      </w:r>
      <w:proofErr w:type="gramEnd"/>
      <w:r w:rsidRPr="574E810A">
        <w:rPr>
          <w:rFonts w:ascii="Times New Roman" w:hAnsi="Times New Roman" w:cs="Times New Roman"/>
          <w:sz w:val="24"/>
          <w:szCs w:val="24"/>
        </w:rPr>
        <w:t xml:space="preserve"> an item.  </w:t>
      </w:r>
      <w:proofErr w:type="gramStart"/>
      <w:r w:rsidRPr="574E810A">
        <w:rPr>
          <w:rFonts w:ascii="Times New Roman" w:hAnsi="Times New Roman" w:cs="Times New Roman"/>
          <w:sz w:val="24"/>
          <w:szCs w:val="24"/>
        </w:rPr>
        <w:t>As a result</w:t>
      </w:r>
      <w:proofErr w:type="gramEnd"/>
      <w:r w:rsidRPr="574E810A">
        <w:rPr>
          <w:rFonts w:ascii="Times New Roman" w:hAnsi="Times New Roman" w:cs="Times New Roman"/>
          <w:sz w:val="24"/>
          <w:szCs w:val="24"/>
        </w:rPr>
        <w:t xml:space="preserve"> of the CCRA Science blueprint, clusters on that assessment will naturally have some degree of scaffolding present to make them accessible for all students, regardless of the science course path they may have taken prior to the assessment (Physical Science, Chemistry, or Physics).</w:t>
      </w:r>
    </w:p>
    <w:p w14:paraId="7E200B26" w14:textId="7719FC72" w:rsidR="00CD6A50" w:rsidRDefault="574E810A" w:rsidP="574E810A">
      <w:pPr>
        <w:rPr>
          <w:rFonts w:ascii="Times New Roman" w:hAnsi="Times New Roman" w:cs="Times New Roman"/>
          <w:sz w:val="24"/>
          <w:szCs w:val="24"/>
        </w:rPr>
      </w:pPr>
      <w:r w:rsidRPr="574E810A">
        <w:rPr>
          <w:rFonts w:ascii="Times New Roman" w:hAnsi="Times New Roman" w:cs="Times New Roman"/>
          <w:sz w:val="24"/>
          <w:szCs w:val="24"/>
        </w:rPr>
        <w:t xml:space="preserve">Scaffolding has a large impact on the cognitive complexity of an item. Items that help to lead a student along in their </w:t>
      </w:r>
      <w:proofErr w:type="gramStart"/>
      <w:r w:rsidRPr="574E810A">
        <w:rPr>
          <w:rFonts w:ascii="Times New Roman" w:hAnsi="Times New Roman" w:cs="Times New Roman"/>
          <w:sz w:val="24"/>
          <w:szCs w:val="24"/>
        </w:rPr>
        <w:t>sense-making</w:t>
      </w:r>
      <w:proofErr w:type="gramEnd"/>
      <w:r w:rsidRPr="574E810A">
        <w:rPr>
          <w:rFonts w:ascii="Times New Roman" w:hAnsi="Times New Roman" w:cs="Times New Roman"/>
          <w:sz w:val="24"/>
          <w:szCs w:val="24"/>
        </w:rPr>
        <w:t xml:space="preserve"> tend to be of a lower cognitive complexity, whereas items requiring the student to do more of their own sense-making have a higher cognitive complexity. Cognitive complexity </w:t>
      </w:r>
      <w:proofErr w:type="gramStart"/>
      <w:r w:rsidRPr="574E810A">
        <w:rPr>
          <w:rFonts w:ascii="Times New Roman" w:hAnsi="Times New Roman" w:cs="Times New Roman"/>
          <w:sz w:val="24"/>
          <w:szCs w:val="24"/>
        </w:rPr>
        <w:t>is based</w:t>
      </w:r>
      <w:proofErr w:type="gramEnd"/>
      <w:r w:rsidRPr="574E810A">
        <w:rPr>
          <w:rFonts w:ascii="Times New Roman" w:hAnsi="Times New Roman" w:cs="Times New Roman"/>
          <w:sz w:val="24"/>
          <w:szCs w:val="24"/>
        </w:rPr>
        <w:t xml:space="preserve"> on a combination of the depth of engagement with the dimensions and the amount of scaffolding; however, scaffolding does have a bigger impact on the overall cognitive complexity.</w:t>
      </w:r>
    </w:p>
    <w:p w14:paraId="48059F12" w14:textId="77777777" w:rsidR="00CD6A50" w:rsidRDefault="00CD6A50" w:rsidP="005B035B">
      <w:pPr>
        <w:rPr>
          <w:rFonts w:ascii="Times New Roman" w:hAnsi="Times New Roman" w:cs="Times New Roman"/>
          <w:sz w:val="24"/>
        </w:rPr>
      </w:pPr>
    </w:p>
    <w:p w14:paraId="5CB54768" w14:textId="549C1F7C" w:rsidR="00CD6A50" w:rsidRDefault="574E810A" w:rsidP="574E810A">
      <w:pPr>
        <w:rPr>
          <w:rFonts w:ascii="Times New Roman" w:hAnsi="Times New Roman" w:cs="Times New Roman"/>
          <w:b/>
          <w:bCs/>
          <w:sz w:val="24"/>
          <w:szCs w:val="24"/>
        </w:rPr>
      </w:pPr>
      <w:r w:rsidRPr="574E810A">
        <w:rPr>
          <w:rFonts w:ascii="Times New Roman" w:hAnsi="Times New Roman" w:cs="Times New Roman"/>
          <w:b/>
          <w:bCs/>
          <w:sz w:val="24"/>
          <w:szCs w:val="24"/>
        </w:rPr>
        <w:t>More information regarding the development and of the OSTP and CCRA Science Assessments can be found in the Test and Item Specifications.</w:t>
      </w:r>
    </w:p>
    <w:p w14:paraId="4A4DAD58" w14:textId="68B00D4B" w:rsidR="00CD6A50" w:rsidRDefault="00487920" w:rsidP="005B035B">
      <w:pPr>
        <w:rPr>
          <w:rFonts w:ascii="Times New Roman" w:hAnsi="Times New Roman" w:cs="Times New Roman"/>
          <w:b/>
          <w:sz w:val="24"/>
        </w:rPr>
      </w:pPr>
      <w:hyperlink r:id="rId8" w:history="1">
        <w:r w:rsidR="00CD6A50" w:rsidRPr="00CD6A50">
          <w:rPr>
            <w:rStyle w:val="Hyperlink"/>
            <w:rFonts w:ascii="Times New Roman" w:hAnsi="Times New Roman" w:cs="Times New Roman"/>
            <w:b/>
            <w:sz w:val="24"/>
          </w:rPr>
          <w:t>CCRA Test and Item Specifications</w:t>
        </w:r>
      </w:hyperlink>
    </w:p>
    <w:p w14:paraId="44FADA93" w14:textId="76B77D81" w:rsidR="00CD6A50" w:rsidRDefault="00487920" w:rsidP="005B035B">
      <w:pPr>
        <w:rPr>
          <w:rFonts w:ascii="Times New Roman" w:hAnsi="Times New Roman" w:cs="Times New Roman"/>
          <w:b/>
          <w:sz w:val="24"/>
        </w:rPr>
      </w:pPr>
      <w:hyperlink r:id="rId9" w:history="1">
        <w:r w:rsidR="00CD6A50" w:rsidRPr="00CD6A50">
          <w:rPr>
            <w:rStyle w:val="Hyperlink"/>
            <w:rFonts w:ascii="Times New Roman" w:hAnsi="Times New Roman" w:cs="Times New Roman"/>
            <w:b/>
            <w:sz w:val="24"/>
          </w:rPr>
          <w:t>OSTP Science Test and Item Specifications – Grade 5</w:t>
        </w:r>
      </w:hyperlink>
    </w:p>
    <w:p w14:paraId="5558567D" w14:textId="78DE7950" w:rsidR="00CD6A50" w:rsidRDefault="00487920" w:rsidP="00CD6A50">
      <w:pPr>
        <w:rPr>
          <w:rFonts w:ascii="Times New Roman" w:hAnsi="Times New Roman" w:cs="Times New Roman"/>
          <w:sz w:val="24"/>
        </w:rPr>
      </w:pPr>
      <w:hyperlink r:id="rId10" w:history="1">
        <w:r w:rsidR="00CD6A50" w:rsidRPr="00CD6A50">
          <w:rPr>
            <w:rStyle w:val="Hyperlink"/>
            <w:rFonts w:ascii="Times New Roman" w:hAnsi="Times New Roman" w:cs="Times New Roman"/>
            <w:b/>
            <w:sz w:val="24"/>
          </w:rPr>
          <w:t>OSTP Science Test and Item Specifications – Grade 8</w:t>
        </w:r>
      </w:hyperlink>
    </w:p>
    <w:p w14:paraId="3455AAF4" w14:textId="77777777" w:rsidR="00CD6A50" w:rsidRDefault="00CD6A50" w:rsidP="005B035B">
      <w:pPr>
        <w:rPr>
          <w:rFonts w:ascii="Times New Roman" w:hAnsi="Times New Roman" w:cs="Times New Roman"/>
          <w:sz w:val="24"/>
        </w:rPr>
      </w:pPr>
    </w:p>
    <w:p w14:paraId="2D541B2F" w14:textId="77777777" w:rsidR="00802C4D" w:rsidRPr="00802C4D" w:rsidRDefault="00802C4D" w:rsidP="005B035B">
      <w:pPr>
        <w:rPr>
          <w:rFonts w:ascii="Times New Roman" w:hAnsi="Times New Roman" w:cs="Times New Roman"/>
          <w:sz w:val="24"/>
        </w:rPr>
      </w:pPr>
    </w:p>
    <w:sectPr w:rsidR="00802C4D" w:rsidRPr="00802C4D" w:rsidSect="00B317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0395"/>
    <w:multiLevelType w:val="hybridMultilevel"/>
    <w:tmpl w:val="0CDCB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044AB"/>
    <w:multiLevelType w:val="hybridMultilevel"/>
    <w:tmpl w:val="22DA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64C49"/>
    <w:multiLevelType w:val="hybridMultilevel"/>
    <w:tmpl w:val="83B0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C7744"/>
    <w:multiLevelType w:val="hybridMultilevel"/>
    <w:tmpl w:val="9A96025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69FB1DDE"/>
    <w:multiLevelType w:val="hybridMultilevel"/>
    <w:tmpl w:val="EF8E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B3ED0"/>
    <w:multiLevelType w:val="hybridMultilevel"/>
    <w:tmpl w:val="EF4A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77"/>
    <w:rsid w:val="000215F3"/>
    <w:rsid w:val="00057ABD"/>
    <w:rsid w:val="00087DFA"/>
    <w:rsid w:val="00093347"/>
    <w:rsid w:val="0014468A"/>
    <w:rsid w:val="00160F01"/>
    <w:rsid w:val="001B4DFB"/>
    <w:rsid w:val="00277C61"/>
    <w:rsid w:val="00367ECF"/>
    <w:rsid w:val="004079D5"/>
    <w:rsid w:val="00417AD0"/>
    <w:rsid w:val="00487920"/>
    <w:rsid w:val="004B74EC"/>
    <w:rsid w:val="004C1A7D"/>
    <w:rsid w:val="005036D3"/>
    <w:rsid w:val="005513E0"/>
    <w:rsid w:val="005B035B"/>
    <w:rsid w:val="00635224"/>
    <w:rsid w:val="006629C6"/>
    <w:rsid w:val="00706D06"/>
    <w:rsid w:val="00802C4D"/>
    <w:rsid w:val="00836BAA"/>
    <w:rsid w:val="008A0B5C"/>
    <w:rsid w:val="008D16FA"/>
    <w:rsid w:val="00914EC4"/>
    <w:rsid w:val="00997629"/>
    <w:rsid w:val="00A52615"/>
    <w:rsid w:val="00A64044"/>
    <w:rsid w:val="00B31777"/>
    <w:rsid w:val="00B32BE4"/>
    <w:rsid w:val="00B554B7"/>
    <w:rsid w:val="00B85D73"/>
    <w:rsid w:val="00BB3FC5"/>
    <w:rsid w:val="00BD68E6"/>
    <w:rsid w:val="00C20B89"/>
    <w:rsid w:val="00C45AFB"/>
    <w:rsid w:val="00C909E0"/>
    <w:rsid w:val="00CD6A50"/>
    <w:rsid w:val="00D43611"/>
    <w:rsid w:val="00D84E3F"/>
    <w:rsid w:val="00D85D29"/>
    <w:rsid w:val="00DA7CA2"/>
    <w:rsid w:val="00DB13FE"/>
    <w:rsid w:val="00E7357B"/>
    <w:rsid w:val="00F165BA"/>
    <w:rsid w:val="00F71A63"/>
    <w:rsid w:val="00FC7FF4"/>
    <w:rsid w:val="574E8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318E"/>
  <w15:chartTrackingRefBased/>
  <w15:docId w15:val="{29D4AA5B-2CFC-4E1F-BA1E-FC8EFD1E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ECF"/>
    <w:pPr>
      <w:ind w:left="720"/>
      <w:contextualSpacing/>
    </w:pPr>
  </w:style>
  <w:style w:type="paragraph" w:styleId="BalloonText">
    <w:name w:val="Balloon Text"/>
    <w:basedOn w:val="Normal"/>
    <w:link w:val="BalloonTextChar"/>
    <w:uiPriority w:val="99"/>
    <w:semiHidden/>
    <w:unhideWhenUsed/>
    <w:rsid w:val="00CD6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A50"/>
    <w:rPr>
      <w:rFonts w:ascii="Segoe UI" w:hAnsi="Segoe UI" w:cs="Segoe UI"/>
      <w:sz w:val="18"/>
      <w:szCs w:val="18"/>
    </w:rPr>
  </w:style>
  <w:style w:type="character" w:styleId="Hyperlink">
    <w:name w:val="Hyperlink"/>
    <w:basedOn w:val="DefaultParagraphFont"/>
    <w:uiPriority w:val="99"/>
    <w:unhideWhenUsed/>
    <w:rsid w:val="00CD6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e.ok.gov/sites/default/files/documents/files/OSTP_2018-19_TIS_Sci_G11_web.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de.ok.gov/sites/default/files/documents/files/OSTP_2018-19_TIS_Sci_G8_web.pdf" TargetMode="External"/><Relationship Id="rId4" Type="http://schemas.openxmlformats.org/officeDocument/2006/relationships/numbering" Target="numbering.xml"/><Relationship Id="rId9" Type="http://schemas.openxmlformats.org/officeDocument/2006/relationships/hyperlink" Target="https://sde.ok.gov/sites/default/files/documents/files/OSTP_2018-19_TIS_Sci_G5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186E2CF405C74FB6E90093947DB0F9" ma:contentTypeVersion="9" ma:contentTypeDescription="Create a new document." ma:contentTypeScope="" ma:versionID="268a896681987d924824d87bc5df0c5a">
  <xsd:schema xmlns:xsd="http://www.w3.org/2001/XMLSchema" xmlns:xs="http://www.w3.org/2001/XMLSchema" xmlns:p="http://schemas.microsoft.com/office/2006/metadata/properties" xmlns:ns2="e38f0d07-ee10-4fac-a15a-0dcd06b8d82f" xmlns:ns3="9e4a93d6-e71a-4c76-b6d8-f580141cc11e" targetNamespace="http://schemas.microsoft.com/office/2006/metadata/properties" ma:root="true" ma:fieldsID="b4a4cd6233eb26652ee1f9462fb84e39" ns2:_="" ns3:_="">
    <xsd:import namespace="e38f0d07-ee10-4fac-a15a-0dcd06b8d82f"/>
    <xsd:import namespace="9e4a93d6-e71a-4c76-b6d8-f580141cc1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f0d07-ee10-4fac-a15a-0dcd06b8d8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a93d6-e71a-4c76-b6d8-f580141cc11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A8BC2-684E-467C-912D-EE95E1CAFD03}">
  <ds:schemaRefs>
    <ds:schemaRef ds:uri="http://schemas.microsoft.com/sharepoint/v3/contenttype/forms"/>
  </ds:schemaRefs>
</ds:datastoreItem>
</file>

<file path=customXml/itemProps2.xml><?xml version="1.0" encoding="utf-8"?>
<ds:datastoreItem xmlns:ds="http://schemas.openxmlformats.org/officeDocument/2006/customXml" ds:itemID="{037F6A21-7047-47CB-8ABC-FB4EBB30D6A3}">
  <ds:schemaRefs>
    <ds:schemaRef ds:uri="e38f0d07-ee10-4fac-a15a-0dcd06b8d82f"/>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e4a93d6-e71a-4c76-b6d8-f580141cc11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6664851-29DF-4AE5-AB56-26F5BD040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f0d07-ee10-4fac-a15a-0dcd06b8d82f"/>
    <ds:schemaRef ds:uri="9e4a93d6-e71a-4c76-b6d8-f580141cc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Erickson</dc:creator>
  <cp:keywords/>
  <dc:description/>
  <cp:lastModifiedBy>Sarah Owens</cp:lastModifiedBy>
  <cp:revision>2</cp:revision>
  <cp:lastPrinted>2019-08-21T16:56:00Z</cp:lastPrinted>
  <dcterms:created xsi:type="dcterms:W3CDTF">2019-09-03T12:44:00Z</dcterms:created>
  <dcterms:modified xsi:type="dcterms:W3CDTF">2019-09-03T12:44:00Z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0x010100E4186E2CF405C74FB6E90093947DB0F9</vt:lpwstr>
  </property>
</Properties>
</file>