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b" ContentType="application/vnd.ms-excel.sheet.binary.macroEnabled.12"/>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71F82" w:rsidRDefault="00771F82"/>
    <w:sdt>
      <w:sdtPr>
        <w:id w:val="1383906849"/>
        <w:docPartObj>
          <w:docPartGallery w:val="Cover Pages"/>
          <w:docPartUnique/>
        </w:docPartObj>
      </w:sdtPr>
      <w:sdtEndPr>
        <w:rPr>
          <w:szCs w:val="32"/>
        </w:rPr>
      </w:sdtEndPr>
      <w:sdtContent>
        <w:p w:rsidR="002A78D6" w:rsidRDefault="00771F82">
          <w:r>
            <w:rPr>
              <w:noProof/>
            </w:rPr>
            <mc:AlternateContent>
              <mc:Choice Requires="wpg">
                <w:drawing>
                  <wp:anchor distT="0" distB="0" distL="114300" distR="114300" simplePos="0" relativeHeight="251665408"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8A9B186" id="Group 149" o:spid="_x0000_s1026" style="position:absolute;margin-left:0;margin-top:0;width:8in;height:95.7pt;z-index:251665408;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sidR="002A78D6">
            <w:rPr>
              <w:noProof/>
            </w:rPr>
            <mc:AlternateContent>
              <mc:Choice Requires="wps">
                <w:drawing>
                  <wp:anchor distT="0" distB="0" distL="114300" distR="114300" simplePos="0" relativeHeight="251663360"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957992174"/>
                                  <w:dataBinding w:prefixMappings="xmlns:ns0='http://purl.org/dc/elements/1.1/' xmlns:ns1='http://schemas.openxmlformats.org/package/2006/metadata/core-properties' " w:xpath="/ns1:coreProperties[1]/ns0:creator[1]" w:storeItemID="{6C3C8BC8-F283-45AE-878A-BAB7291924A1}"/>
                                  <w:text/>
                                </w:sdtPr>
                                <w:sdtEndPr/>
                                <w:sdtContent>
                                  <w:p w:rsidR="002A78D6" w:rsidRDefault="002A78D6">
                                    <w:pPr>
                                      <w:pStyle w:val="NoSpacing"/>
                                      <w:jc w:val="right"/>
                                      <w:rPr>
                                        <w:color w:val="595959" w:themeColor="text1" w:themeTint="A6"/>
                                        <w:sz w:val="28"/>
                                        <w:szCs w:val="28"/>
                                      </w:rPr>
                                    </w:pPr>
                                    <w:r>
                                      <w:rPr>
                                        <w:color w:val="595959" w:themeColor="text1" w:themeTint="A6"/>
                                        <w:sz w:val="28"/>
                                        <w:szCs w:val="28"/>
                                      </w:rPr>
                                      <w:t>Erik Friend &amp; Ginger Elliott-Teague</w:t>
                                    </w:r>
                                  </w:p>
                                </w:sdtContent>
                              </w:sdt>
                              <w:p w:rsidR="002A78D6" w:rsidRDefault="005B23CC">
                                <w:pPr>
                                  <w:pStyle w:val="NoSpacing"/>
                                  <w:jc w:val="right"/>
                                  <w:rPr>
                                    <w:color w:val="595959" w:themeColor="text1" w:themeTint="A6"/>
                                    <w:sz w:val="18"/>
                                    <w:szCs w:val="18"/>
                                  </w:rPr>
                                </w:pPr>
                                <w:sdt>
                                  <w:sdtPr>
                                    <w:rPr>
                                      <w:color w:val="595959" w:themeColor="text1" w:themeTint="A6"/>
                                      <w:sz w:val="18"/>
                                      <w:szCs w:val="18"/>
                                    </w:rPr>
                                    <w:alias w:val="Email"/>
                                    <w:tag w:val="Email"/>
                                    <w:id w:val="622651776"/>
                                    <w:dataBinding w:prefixMappings="xmlns:ns0='http://schemas.microsoft.com/office/2006/coverPageProps' " w:xpath="/ns0:CoverPageProperties[1]/ns0:CompanyEmail[1]" w:storeItemID="{55AF091B-3C7A-41E3-B477-F2FDAA23CFDA}"/>
                                    <w:text/>
                                  </w:sdtPr>
                                  <w:sdtEndPr/>
                                  <w:sdtContent>
                                    <w:r w:rsidR="002A78D6">
                                      <w:rPr>
                                        <w:color w:val="595959" w:themeColor="text1" w:themeTint="A6"/>
                                        <w:sz w:val="18"/>
                                        <w:szCs w:val="18"/>
                                      </w:rPr>
                                      <w:t>Erik.Friend@sde.ok.gov or Ginger.Elliott-Teague@sde.ok.gov</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margin-left:0;margin-top:0;width:8in;height:1in;z-index:251663360;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" filled="f" stroked="f" strokeweight=".5pt">
                    <v:textbox inset="126pt,0,54pt,0">
                      <w:txbxContent>
                        <w:sdt>
                          <w:sdtPr>
                            <w:rPr>
                              <w:color w:val="595959" w:themeColor="text1" w:themeTint="A6"/>
                              <w:sz w:val="28"/>
                              <w:szCs w:val="28"/>
                            </w:rPr>
                            <w:alias w:val="Author"/>
                            <w:tag w:val=""/>
                            <w:id w:val="957992174"/>
                            <w:dataBinding w:prefixMappings="xmlns:ns0='http://purl.org/dc/elements/1.1/' xmlns:ns1='http://schemas.openxmlformats.org/package/2006/metadata/core-properties' " w:xpath="/ns1:coreProperties[1]/ns0:creator[1]" w:storeItemID="{6C3C8BC8-F283-45AE-878A-BAB7291924A1}"/>
                            <w:text/>
                          </w:sdtPr>
                          <w:sdtEndPr/>
                          <w:sdtContent>
                            <w:p w:rsidR="002A78D6" w:rsidRDefault="002A78D6">
                              <w:pPr>
                                <w:pStyle w:val="NoSpacing"/>
                                <w:jc w:val="right"/>
                                <w:rPr>
                                  <w:color w:val="595959" w:themeColor="text1" w:themeTint="A6"/>
                                  <w:sz w:val="28"/>
                                  <w:szCs w:val="28"/>
                                </w:rPr>
                              </w:pPr>
                              <w:r>
                                <w:rPr>
                                  <w:color w:val="595959" w:themeColor="text1" w:themeTint="A6"/>
                                  <w:sz w:val="28"/>
                                  <w:szCs w:val="28"/>
                                </w:rPr>
                                <w:t>Erik Friend &amp; Ginger Elliott-Teague</w:t>
                              </w:r>
                            </w:p>
                          </w:sdtContent>
                        </w:sdt>
                        <w:p w:rsidR="002A78D6" w:rsidRDefault="005B23CC">
                          <w:pPr>
                            <w:pStyle w:val="NoSpacing"/>
                            <w:jc w:val="right"/>
                            <w:rPr>
                              <w:color w:val="595959" w:themeColor="text1" w:themeTint="A6"/>
                              <w:sz w:val="18"/>
                              <w:szCs w:val="18"/>
                            </w:rPr>
                          </w:pPr>
                          <w:sdt>
                            <w:sdtPr>
                              <w:rPr>
                                <w:color w:val="595959" w:themeColor="text1" w:themeTint="A6"/>
                                <w:sz w:val="18"/>
                                <w:szCs w:val="18"/>
                              </w:rPr>
                              <w:alias w:val="Email"/>
                              <w:tag w:val="Email"/>
                              <w:id w:val="622651776"/>
                              <w:dataBinding w:prefixMappings="xmlns:ns0='http://schemas.microsoft.com/office/2006/coverPageProps' " w:xpath="/ns0:CoverPageProperties[1]/ns0:CompanyEmail[1]" w:storeItemID="{55AF091B-3C7A-41E3-B477-F2FDAA23CFDA}"/>
                              <w:text/>
                            </w:sdtPr>
                            <w:sdtEndPr/>
                            <w:sdtContent>
                              <w:r w:rsidR="002A78D6">
                                <w:rPr>
                                  <w:color w:val="595959" w:themeColor="text1" w:themeTint="A6"/>
                                  <w:sz w:val="18"/>
                                  <w:szCs w:val="18"/>
                                </w:rPr>
                                <w:t>Erik.Friend@sde.ok.gov or Ginger.Elliott-Teague@sde.ok.gov</w:t>
                              </w:r>
                            </w:sdtContent>
                          </w:sdt>
                        </w:p>
                      </w:txbxContent>
                    </v:textbox>
                    <w10:wrap type="square" anchorx="page" anchory="page"/>
                  </v:shape>
                </w:pict>
              </mc:Fallback>
            </mc:AlternateContent>
          </w:r>
          <w:r w:rsidR="002A78D6">
            <w:rPr>
              <w:noProof/>
            </w:rPr>
            <mc:AlternateContent>
              <mc:Choice Requires="wps">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78D6" w:rsidRDefault="005B23CC">
                                <w:pPr>
                                  <w:jc w:val="right"/>
                                  <w:rPr>
                                    <w:color w:val="5B9BD5" w:themeColor="accent1"/>
                                    <w:sz w:val="64"/>
                                    <w:szCs w:val="64"/>
                                  </w:rPr>
                                </w:pPr>
                                <w:sdt>
                                  <w:sdtPr>
                                    <w:rPr>
                                      <w:caps/>
                                      <w:color w:val="5B9BD5" w:themeColor="accent1"/>
                                      <w:sz w:val="64"/>
                                      <w:szCs w:val="64"/>
                                    </w:rPr>
                                    <w:alias w:val="Title"/>
                                    <w:tag w:val=""/>
                                    <w:id w:val="1232118581"/>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A78D6">
                                      <w:rPr>
                                        <w:caps/>
                                        <w:color w:val="5B9BD5" w:themeColor="accent1"/>
                                        <w:sz w:val="64"/>
                                        <w:szCs w:val="64"/>
                                      </w:rPr>
                                      <w:t>special education data reporting</w:t>
                                    </w:r>
                                  </w:sdtContent>
                                </w:sdt>
                              </w:p>
                              <w:p w:rsidR="002A78D6" w:rsidRDefault="005B23CC">
                                <w:pPr>
                                  <w:jc w:val="right"/>
                                  <w:rPr>
                                    <w:smallCaps/>
                                    <w:color w:val="404040" w:themeColor="text1" w:themeTint="BF"/>
                                    <w:sz w:val="36"/>
                                    <w:szCs w:val="36"/>
                                  </w:rPr>
                                </w:pPr>
                                <w:sdt>
                                  <w:sdtPr>
                                    <w:rPr>
                                      <w:color w:val="404040" w:themeColor="text1" w:themeTint="BF"/>
                                      <w:sz w:val="36"/>
                                      <w:szCs w:val="36"/>
                                    </w:rPr>
                                    <w:alias w:val="Subtitle"/>
                                    <w:tag w:val=""/>
                                    <w:id w:val="-2005742461"/>
                                    <w:dataBinding w:prefixMappings="xmlns:ns0='http://purl.org/dc/elements/1.1/' xmlns:ns1='http://schemas.openxmlformats.org/package/2006/metadata/core-properties' " w:xpath="/ns1:coreProperties[1]/ns0:subject[1]" w:storeItemID="{6C3C8BC8-F283-45AE-878A-BAB7291924A1}"/>
                                    <w:text/>
                                  </w:sdtPr>
                                  <w:sdtEndPr/>
                                  <w:sdtContent>
                                    <w:r w:rsidR="002A78D6">
                                      <w:rPr>
                                        <w:color w:val="404040" w:themeColor="text1" w:themeTint="BF"/>
                                        <w:sz w:val="36"/>
                                        <w:szCs w:val="36"/>
                                      </w:rPr>
                                      <w:t>End of Year</w:t>
                                    </w:r>
                                  </w:sdtContent>
                                </w:sdt>
                                <w:r w:rsidR="002A78D6">
                                  <w:rPr>
                                    <w:color w:val="404040" w:themeColor="text1" w:themeTint="BF"/>
                                    <w:sz w:val="36"/>
                                    <w:szCs w:val="36"/>
                                  </w:rPr>
                                  <w:t xml:space="preserve"> FY2017</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Text Box 154" o:spid="_x0000_s1027" type="#_x0000_t202" style="position:absolute;margin-left:0;margin-top:0;width:8in;height:286.5pt;z-index:251662336;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zuh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kyGzq6pOqDhnrqhCU5e1WjKtQjxVnhMCRqJyY9fcGhD&#10;KD71Emcb8j//pk94kBdWzvaYupKHH1vhFWfmswWtx7PRKDMk5l+84LMwm0/niTjrQW23zQWhIWOs&#10;FyezmMDRDKL21DxgN6zSgzAJK/FsydeDeBG7NYDdItVqlUGYSSfitb1zMrlO/Ulsu28fhHc9JSPY&#10;fEPDaIrFC2Z22HTT0mobSdeZtqnEXUH70mOeM5v73ZMWxvP/jHrakMtf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HYfO6GE&#10;AgAAaQUAAA4AAAAAAAAAAAAAAAAALgIAAGRycy9lMm9Eb2MueG1sUEsBAi0AFAAGAAgAAAAhAMNN&#10;UIDbAAAABgEAAA8AAAAAAAAAAAAAAAAA3gQAAGRycy9kb3ducmV2LnhtbFBLBQYAAAAABAAEAPMA&#10;AADmBQAAAAA=&#10;" filled="f" stroked="f" strokeweight=".5pt">
                    <v:textbox inset="126pt,0,54pt,0">
                      <w:txbxContent>
                        <w:p w:rsidR="002A78D6" w:rsidRDefault="005B23CC">
                          <w:pPr>
                            <w:jc w:val="right"/>
                            <w:rPr>
                              <w:color w:val="5B9BD5" w:themeColor="accent1"/>
                              <w:sz w:val="64"/>
                              <w:szCs w:val="64"/>
                            </w:rPr>
                          </w:pPr>
                          <w:sdt>
                            <w:sdtPr>
                              <w:rPr>
                                <w:caps/>
                                <w:color w:val="5B9BD5" w:themeColor="accent1"/>
                                <w:sz w:val="64"/>
                                <w:szCs w:val="64"/>
                              </w:rPr>
                              <w:alias w:val="Title"/>
                              <w:tag w:val=""/>
                              <w:id w:val="1232118581"/>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A78D6">
                                <w:rPr>
                                  <w:caps/>
                                  <w:color w:val="5B9BD5" w:themeColor="accent1"/>
                                  <w:sz w:val="64"/>
                                  <w:szCs w:val="64"/>
                                </w:rPr>
                                <w:t>special education data reporting</w:t>
                              </w:r>
                            </w:sdtContent>
                          </w:sdt>
                        </w:p>
                        <w:p w:rsidR="002A78D6" w:rsidRDefault="005B23CC">
                          <w:pPr>
                            <w:jc w:val="right"/>
                            <w:rPr>
                              <w:smallCaps/>
                              <w:color w:val="404040" w:themeColor="text1" w:themeTint="BF"/>
                              <w:sz w:val="36"/>
                              <w:szCs w:val="36"/>
                            </w:rPr>
                          </w:pPr>
                          <w:sdt>
                            <w:sdtPr>
                              <w:rPr>
                                <w:color w:val="404040" w:themeColor="text1" w:themeTint="BF"/>
                                <w:sz w:val="36"/>
                                <w:szCs w:val="36"/>
                              </w:rPr>
                              <w:alias w:val="Subtitle"/>
                              <w:tag w:val=""/>
                              <w:id w:val="-2005742461"/>
                              <w:dataBinding w:prefixMappings="xmlns:ns0='http://purl.org/dc/elements/1.1/' xmlns:ns1='http://schemas.openxmlformats.org/package/2006/metadata/core-properties' " w:xpath="/ns1:coreProperties[1]/ns0:subject[1]" w:storeItemID="{6C3C8BC8-F283-45AE-878A-BAB7291924A1}"/>
                              <w:text/>
                            </w:sdtPr>
                            <w:sdtEndPr/>
                            <w:sdtContent>
                              <w:r w:rsidR="002A78D6">
                                <w:rPr>
                                  <w:color w:val="404040" w:themeColor="text1" w:themeTint="BF"/>
                                  <w:sz w:val="36"/>
                                  <w:szCs w:val="36"/>
                                </w:rPr>
                                <w:t>End of Year</w:t>
                              </w:r>
                            </w:sdtContent>
                          </w:sdt>
                          <w:r w:rsidR="002A78D6">
                            <w:rPr>
                              <w:color w:val="404040" w:themeColor="text1" w:themeTint="BF"/>
                              <w:sz w:val="36"/>
                              <w:szCs w:val="36"/>
                            </w:rPr>
                            <w:t xml:space="preserve"> FY2017</w:t>
                          </w:r>
                        </w:p>
                      </w:txbxContent>
                    </v:textbox>
                    <w10:wrap type="square" anchorx="page" anchory="page"/>
                  </v:shape>
                </w:pict>
              </mc:Fallback>
            </mc:AlternateContent>
          </w:r>
        </w:p>
        <w:p w:rsidR="002A78D6" w:rsidRDefault="001E718E">
          <w:pPr>
            <w:rPr>
              <w:rFonts w:eastAsia="Cambria"/>
              <w:b/>
              <w:color w:val="auto"/>
              <w:sz w:val="32"/>
              <w:szCs w:val="32"/>
            </w:rPr>
          </w:pPr>
          <w:r>
            <w:rPr>
              <w:noProof/>
              <w:sz w:val="28"/>
            </w:rPr>
            <w:drawing>
              <wp:anchor distT="0" distB="0" distL="114300" distR="114300" simplePos="0" relativeHeight="251669504" behindDoc="0" locked="0" layoutInCell="1" allowOverlap="1" wp14:anchorId="6B4C3D0D" wp14:editId="66CF1687">
                <wp:simplePos x="0" y="0"/>
                <wp:positionH relativeFrom="column">
                  <wp:posOffset>66675</wp:posOffset>
                </wp:positionH>
                <wp:positionV relativeFrom="paragraph">
                  <wp:posOffset>6972300</wp:posOffset>
                </wp:positionV>
                <wp:extent cx="2296160" cy="605790"/>
                <wp:effectExtent l="0" t="0" r="889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6160" cy="605790"/>
                        </a:xfrm>
                        <a:prstGeom prst="rect">
                          <a:avLst/>
                        </a:prstGeom>
                        <a:noFill/>
                      </pic:spPr>
                    </pic:pic>
                  </a:graphicData>
                </a:graphic>
                <wp14:sizeRelH relativeFrom="page">
                  <wp14:pctWidth>0</wp14:pctWidth>
                </wp14:sizeRelH>
                <wp14:sizeRelV relativeFrom="page">
                  <wp14:pctHeight>0</wp14:pctHeight>
                </wp14:sizeRelV>
              </wp:anchor>
            </w:drawing>
          </w:r>
          <w:r w:rsidR="00771F82" w:rsidRPr="00771F82">
            <w:rPr>
              <w:noProof/>
              <w:szCs w:val="32"/>
            </w:rPr>
            <mc:AlternateContent>
              <mc:Choice Requires="wps">
                <w:drawing>
                  <wp:anchor distT="91440" distB="91440" distL="91440" distR="91440" simplePos="0" relativeHeight="251667456" behindDoc="1" locked="0" layoutInCell="1" allowOverlap="1">
                    <wp:simplePos x="0" y="0"/>
                    <wp:positionH relativeFrom="margin">
                      <wp:align>center</wp:align>
                    </wp:positionH>
                    <wp:positionV relativeFrom="margin">
                      <wp:posOffset>6076950</wp:posOffset>
                    </wp:positionV>
                    <wp:extent cx="6429375" cy="866775"/>
                    <wp:effectExtent l="0" t="0" r="0" b="0"/>
                    <wp:wrapSquare wrapText="bothSides"/>
                    <wp:docPr id="135" name="Text Box 135"/>
                    <wp:cNvGraphicFramePr/>
                    <a:graphic xmlns:a="http://schemas.openxmlformats.org/drawingml/2006/main">
                      <a:graphicData uri="http://schemas.microsoft.com/office/word/2010/wordprocessingShape">
                        <wps:wsp>
                          <wps:cNvSpPr txBox="1"/>
                          <wps:spPr>
                            <a:xfrm>
                              <a:off x="0" y="0"/>
                              <a:ext cx="6429375" cy="866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1F82" w:rsidRPr="00283FFF" w:rsidRDefault="00771F82" w:rsidP="00771F82">
                                <w:pPr>
                                  <w:jc w:val="center"/>
                                  <w:rPr>
                                    <w:rFonts w:asciiTheme="minorHAnsi" w:hAnsiTheme="minorHAnsi"/>
                                    <w:color w:val="auto"/>
                                  </w:rPr>
                                </w:pPr>
                                <w:r w:rsidRPr="00283FFF">
                                  <w:rPr>
                                    <w:rFonts w:asciiTheme="minorHAnsi" w:hAnsiTheme="minorHAnsi"/>
                                    <w:color w:val="auto"/>
                                  </w:rPr>
                                  <w:t>This document can be found at http://sde.ok.gov/sde/documents/2012-10-01/special-education-data-and-reporting-part-b-children-ages-3-through-21 so that reference links can be accessed easily.</w:t>
                                </w:r>
                              </w:p>
                              <w:p w:rsidR="00771F82" w:rsidRPr="00283FFF" w:rsidRDefault="00771F82">
                                <w:pPr>
                                  <w:pStyle w:val="NoSpacing"/>
                                  <w:ind w:left="360"/>
                                  <w:rPr>
                                    <w:sz w:val="18"/>
                                    <w:szCs w:val="18"/>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 o:spid="_x0000_s1028" type="#_x0000_t202" style="position:absolute;margin-left:0;margin-top:478.5pt;width:506.25pt;height:68.25pt;z-index:-251649024;visibility:visible;mso-wrap-style:square;mso-width-percent:0;mso-height-percent:0;mso-wrap-distance-left:7.2pt;mso-wrap-distance-top:7.2pt;mso-wrap-distance-right:7.2pt;mso-wrap-distance-bottom:7.2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" filled="f" stroked="f" strokeweight=".5pt">
                    <v:textbox inset=",7.2pt,,7.2pt">
                      <w:txbxContent>
                        <w:p w:rsidR="00771F82" w:rsidRPr="00283FFF" w:rsidRDefault="00771F82" w:rsidP="00771F82">
                          <w:pPr>
                            <w:jc w:val="center"/>
                            <w:rPr>
                              <w:rFonts w:asciiTheme="minorHAnsi" w:hAnsiTheme="minorHAnsi"/>
                              <w:color w:val="auto"/>
                            </w:rPr>
                          </w:pPr>
                          <w:r w:rsidRPr="00283FFF">
                            <w:rPr>
                              <w:rFonts w:asciiTheme="minorHAnsi" w:hAnsiTheme="minorHAnsi"/>
                              <w:color w:val="auto"/>
                            </w:rPr>
                            <w:t>This document can be found at http://sde.ok.gov/sde/documents/2012-10-01/special-education-data-and-reporting-part-b-children-ages-3-through-21 so that reference links can be accessed easily.</w:t>
                          </w:r>
                        </w:p>
                        <w:p w:rsidR="00771F82" w:rsidRPr="00283FFF" w:rsidRDefault="00771F82">
                          <w:pPr>
                            <w:pStyle w:val="NoSpacing"/>
                            <w:ind w:left="360"/>
                            <w:rPr>
                              <w:sz w:val="18"/>
                              <w:szCs w:val="18"/>
                            </w:rPr>
                          </w:pPr>
                        </w:p>
                      </w:txbxContent>
                    </v:textbox>
                    <w10:wrap type="square" anchorx="margin" anchory="margin"/>
                  </v:shape>
                </w:pict>
              </mc:Fallback>
            </mc:AlternateContent>
          </w:r>
          <w:r w:rsidR="002A78D6">
            <w:rPr>
              <w:szCs w:val="32"/>
            </w:rPr>
            <w:br w:type="page"/>
          </w:r>
        </w:p>
      </w:sdtContent>
    </w:sdt>
    <w:p w:rsidR="003805F5" w:rsidRPr="003805F5" w:rsidRDefault="003805F5" w:rsidP="003805F5">
      <w:pPr>
        <w:pStyle w:val="Heading1"/>
        <w:rPr>
          <w:rFonts w:cs="Times New Roman"/>
          <w:szCs w:val="32"/>
        </w:rPr>
      </w:pPr>
      <w:r w:rsidRPr="003805F5">
        <w:rPr>
          <w:rFonts w:cs="Times New Roman"/>
          <w:szCs w:val="32"/>
        </w:rPr>
        <w:t>Discipline</w:t>
      </w:r>
    </w:p>
    <w:p w:rsidR="007C32A1" w:rsidRPr="003805F5" w:rsidRDefault="009840FB" w:rsidP="00621080">
      <w:pPr>
        <w:spacing w:after="0" w:line="240" w:lineRule="auto"/>
        <w:jc w:val="both"/>
      </w:pPr>
      <w:r w:rsidRPr="003805F5">
        <w:t xml:space="preserve">The Oklahoma State Department of Education: Special Education Services requires districts to report all </w:t>
      </w:r>
      <w:r w:rsidRPr="003805F5">
        <w:rPr>
          <w:u w:val="single"/>
        </w:rPr>
        <w:t>disciplinary removals</w:t>
      </w:r>
      <w:r w:rsidRPr="003805F5">
        <w:t xml:space="preserve"> (i.e. in-school and out of school suspensions) at the student level as part of the data collected for </w:t>
      </w:r>
      <w:r w:rsidRPr="003805F5">
        <w:rPr>
          <w:u w:val="single"/>
        </w:rPr>
        <w:t>End of Year Reporting</w:t>
      </w:r>
      <w:r w:rsidRPr="003805F5">
        <w:t xml:space="preserve"> and reported to the Office of Special Education Programs (OSEP). All the following guidance can also be found in </w:t>
      </w:r>
      <w:proofErr w:type="spellStart"/>
      <w:r w:rsidRPr="003805F5">
        <w:t>EdFacts</w:t>
      </w:r>
      <w:proofErr w:type="spellEnd"/>
      <w:r w:rsidRPr="003805F5">
        <w:t xml:space="preserve"> File Specifications </w:t>
      </w:r>
      <w:hyperlink r:id="rId12">
        <w:r w:rsidRPr="003805F5">
          <w:rPr>
            <w:color w:val="1155CC"/>
            <w:u w:val="single"/>
          </w:rPr>
          <w:t>C005 - Children with Disabilities (IDEA) Removal to Interim Alternative Education Setting</w:t>
        </w:r>
      </w:hyperlink>
      <w:r w:rsidRPr="003805F5">
        <w:t xml:space="preserve">, </w:t>
      </w:r>
      <w:hyperlink r:id="rId13">
        <w:r w:rsidRPr="003805F5">
          <w:rPr>
            <w:color w:val="1155CC"/>
            <w:u w:val="single"/>
          </w:rPr>
          <w:t>C006 - Children with Disabilities (IDEA) Suspensions/Expulsions</w:t>
        </w:r>
      </w:hyperlink>
      <w:r w:rsidRPr="003805F5">
        <w:t xml:space="preserve">, </w:t>
      </w:r>
      <w:hyperlink r:id="rId14">
        <w:r w:rsidRPr="003805F5">
          <w:rPr>
            <w:color w:val="1155CC"/>
            <w:u w:val="single"/>
          </w:rPr>
          <w:t>C007 - Children with Disabilities (IDEA) Reasons for Unilateral Removal</w:t>
        </w:r>
      </w:hyperlink>
      <w:r w:rsidRPr="003805F5">
        <w:t xml:space="preserve">, </w:t>
      </w:r>
      <w:hyperlink r:id="rId15">
        <w:r w:rsidRPr="003805F5">
          <w:rPr>
            <w:color w:val="1155CC"/>
            <w:u w:val="single"/>
          </w:rPr>
          <w:t>C088 - Children with Disabilities (IDEA) Disciplinary Removals</w:t>
        </w:r>
      </w:hyperlink>
      <w:r w:rsidRPr="003805F5">
        <w:t xml:space="preserve">, </w:t>
      </w:r>
      <w:hyperlink r:id="rId16">
        <w:r w:rsidRPr="003805F5">
          <w:rPr>
            <w:color w:val="1155CC"/>
            <w:u w:val="single"/>
          </w:rPr>
          <w:t xml:space="preserve">C143 - </w:t>
        </w:r>
      </w:hyperlink>
      <w:hyperlink r:id="rId17">
        <w:r w:rsidRPr="003805F5">
          <w:rPr>
            <w:color w:val="1155CC"/>
            <w:highlight w:val="white"/>
            <w:u w:val="single"/>
          </w:rPr>
          <w:t>Children with Disabilities (IDEA) Total Disciplinary Removals</w:t>
        </w:r>
      </w:hyperlink>
      <w:r w:rsidRPr="003805F5">
        <w:rPr>
          <w:color w:val="030A13"/>
          <w:highlight w:val="white"/>
        </w:rPr>
        <w:t xml:space="preserve">, </w:t>
      </w:r>
      <w:hyperlink r:id="rId18">
        <w:r w:rsidRPr="003805F5">
          <w:rPr>
            <w:color w:val="1155CC"/>
            <w:highlight w:val="white"/>
            <w:u w:val="single"/>
          </w:rPr>
          <w:t>C144 - Educational Services during Expulsion</w:t>
        </w:r>
      </w:hyperlink>
      <w:r w:rsidRPr="003805F5">
        <w:t>. The student level data will need to be entered in OK EdPlan under the student’s file “discipline” tab on or prior to June 30.</w:t>
      </w:r>
    </w:p>
    <w:p w:rsidR="007C32A1" w:rsidRDefault="009840FB" w:rsidP="00621080">
      <w:pPr>
        <w:pStyle w:val="Heading4"/>
      </w:pPr>
      <w:bookmarkStart w:id="0" w:name="_63cudsjf2yf2" w:colFirst="0" w:colLast="0"/>
      <w:bookmarkEnd w:id="0"/>
      <w:r>
        <w:t>Which students should be reported?</w:t>
      </w:r>
    </w:p>
    <w:p w:rsidR="007C32A1" w:rsidRPr="007A64A4" w:rsidRDefault="009840FB" w:rsidP="00621080">
      <w:pPr>
        <w:spacing w:after="0" w:line="240" w:lineRule="auto"/>
      </w:pPr>
      <w:r>
        <w:t>Students with special education eligibility between the ages of 3-21 (as of Oct 1, 2016) and were subject to a disciplinary removal.</w:t>
      </w:r>
      <w:bookmarkStart w:id="1" w:name="_93ffo2crlbif" w:colFirst="0" w:colLast="0"/>
      <w:bookmarkEnd w:id="1"/>
      <w:r w:rsidR="007A64A4">
        <w:t xml:space="preserve"> </w:t>
      </w:r>
      <w:r w:rsidRPr="007A64A4">
        <w:rPr>
          <w:i/>
          <w:u w:val="single"/>
        </w:rPr>
        <w:t>Exclude</w:t>
      </w:r>
      <w:r w:rsidRPr="007A64A4">
        <w:rPr>
          <w:i/>
        </w:rPr>
        <w:t xml:space="preserve"> students who have cumulatively been suspended fo</w:t>
      </w:r>
      <w:r w:rsidR="00621080" w:rsidRPr="007A64A4">
        <w:rPr>
          <w:i/>
        </w:rPr>
        <w:t>r less than half a school day. </w:t>
      </w:r>
      <w:r w:rsidRPr="001452C2">
        <w:rPr>
          <w:i/>
          <w:u w:val="single"/>
        </w:rPr>
        <w:t>Exclude</w:t>
      </w:r>
      <w:r w:rsidRPr="007A64A4">
        <w:rPr>
          <w:i/>
        </w:rPr>
        <w:t xml:space="preserve"> parentally-placed private school students.</w:t>
      </w:r>
    </w:p>
    <w:p w:rsidR="00621080" w:rsidRPr="00621080" w:rsidRDefault="00621080" w:rsidP="00B61111">
      <w:pPr>
        <w:pStyle w:val="Heading3"/>
      </w:pPr>
      <w:bookmarkStart w:id="2" w:name="_gjdgxs" w:colFirst="0" w:colLast="0"/>
      <w:bookmarkEnd w:id="2"/>
      <w:r>
        <w:t>DEFINITIONS</w:t>
      </w:r>
    </w:p>
    <w:p w:rsidR="007C32A1" w:rsidRDefault="009840FB" w:rsidP="000D0661">
      <w:pPr>
        <w:pStyle w:val="Heading4"/>
        <w:spacing w:before="120"/>
      </w:pPr>
      <w:bookmarkStart w:id="3" w:name="_8uoc1dyn8o69" w:colFirst="0" w:colLast="0"/>
      <w:bookmarkEnd w:id="3"/>
      <w:r>
        <w:t xml:space="preserve">Dangerous weapon </w:t>
      </w:r>
    </w:p>
    <w:p w:rsidR="007C32A1" w:rsidRDefault="009840FB" w:rsidP="00621080">
      <w:pPr>
        <w:spacing w:after="0" w:line="240" w:lineRule="auto"/>
      </w:pPr>
      <w:r>
        <w:t xml:space="preserve">A weapon, device, instrument, material, or substance, animate or inanimate, that is used for, or is readily capable of causing death or serious bodily injury; such a term does </w:t>
      </w:r>
      <w:r>
        <w:rPr>
          <w:u w:val="single"/>
        </w:rPr>
        <w:t>not</w:t>
      </w:r>
      <w:r>
        <w:t xml:space="preserve"> include a pocket knife with a blade of less than 2 ½ inches in leng</w:t>
      </w:r>
      <w:r w:rsidR="002D03D6">
        <w:t xml:space="preserve">th. See </w:t>
      </w:r>
      <w:hyperlink r:id="rId19">
        <w:r>
          <w:rPr>
            <w:color w:val="1155CC"/>
            <w:u w:val="single"/>
          </w:rPr>
          <w:t>18 U</w:t>
        </w:r>
        <w:r w:rsidR="002D03D6">
          <w:rPr>
            <w:color w:val="1155CC"/>
            <w:u w:val="single"/>
          </w:rPr>
          <w:t>.</w:t>
        </w:r>
        <w:r>
          <w:rPr>
            <w:color w:val="1155CC"/>
            <w:u w:val="single"/>
          </w:rPr>
          <w:t>S</w:t>
        </w:r>
        <w:r w:rsidR="002D03D6">
          <w:rPr>
            <w:color w:val="1155CC"/>
            <w:u w:val="single"/>
          </w:rPr>
          <w:t>.</w:t>
        </w:r>
        <w:r>
          <w:rPr>
            <w:color w:val="1155CC"/>
            <w:u w:val="single"/>
          </w:rPr>
          <w:t>C</w:t>
        </w:r>
        <w:r w:rsidR="002D03D6">
          <w:rPr>
            <w:color w:val="1155CC"/>
            <w:u w:val="single"/>
          </w:rPr>
          <w:t>. S</w:t>
        </w:r>
        <w:r>
          <w:rPr>
            <w:color w:val="1155CC"/>
            <w:u w:val="single"/>
          </w:rPr>
          <w:t>ection 930(g)(2)</w:t>
        </w:r>
      </w:hyperlink>
      <w:r w:rsidR="002D03D6">
        <w:t>.</w:t>
      </w:r>
    </w:p>
    <w:p w:rsidR="001452C2" w:rsidRDefault="001452C2" w:rsidP="001452C2">
      <w:pPr>
        <w:pStyle w:val="Heading4"/>
      </w:pPr>
      <w:bookmarkStart w:id="4" w:name="_rd2htdj4mrm4" w:colFirst="0" w:colLast="0"/>
      <w:bookmarkEnd w:id="4"/>
      <w:r>
        <w:t xml:space="preserve">Direct supervision </w:t>
      </w:r>
    </w:p>
    <w:p w:rsidR="001452C2" w:rsidRDefault="001452C2" w:rsidP="001452C2">
      <w:pPr>
        <w:spacing w:after="0" w:line="240" w:lineRule="auto"/>
      </w:pPr>
      <w:r>
        <w:t>School personnel are physically in the same location as students under their supervision.</w:t>
      </w:r>
    </w:p>
    <w:p w:rsidR="001452C2" w:rsidRDefault="001452C2" w:rsidP="001452C2">
      <w:pPr>
        <w:pStyle w:val="Heading4"/>
      </w:pPr>
      <w:r>
        <w:t>Disciplinary removal</w:t>
      </w:r>
    </w:p>
    <w:p w:rsidR="001452C2" w:rsidRDefault="001452C2" w:rsidP="001452C2">
      <w:pPr>
        <w:spacing w:after="0" w:line="240" w:lineRule="auto"/>
        <w:rPr>
          <w:b/>
        </w:rPr>
      </w:pPr>
      <w:r>
        <w:rPr>
          <w:u w:val="single"/>
        </w:rPr>
        <w:t>Any</w:t>
      </w:r>
      <w:r>
        <w:t xml:space="preserve"> instance in which a child with a disability is removed from his/her educational placement for disciplinary purposes, including in-school suspension, out-of-school suspension, expulsion, removal by school personnel to an interim alternative educational setting for drug or weapon offenses or serious bodily injury, and removal by hearing officer for likely injury to the child or others.</w:t>
      </w:r>
    </w:p>
    <w:p w:rsidR="007C32A1" w:rsidRDefault="009840FB" w:rsidP="00621080">
      <w:pPr>
        <w:pStyle w:val="Heading4"/>
      </w:pPr>
      <w:r>
        <w:t xml:space="preserve">Drug offenses </w:t>
      </w:r>
    </w:p>
    <w:p w:rsidR="007C32A1" w:rsidRDefault="009840FB" w:rsidP="00621080">
      <w:pPr>
        <w:spacing w:after="0" w:line="240" w:lineRule="auto"/>
      </w:pPr>
      <w:r>
        <w:t xml:space="preserve">The use, possession, sale, or solicitation of drugs as identified in </w:t>
      </w:r>
      <w:hyperlink r:id="rId20">
        <w:r w:rsidR="00EB72BF">
          <w:rPr>
            <w:color w:val="1155CC"/>
            <w:u w:val="single"/>
          </w:rPr>
          <w:t xml:space="preserve">21 U.S.C. Section </w:t>
        </w:r>
        <w:r>
          <w:rPr>
            <w:color w:val="1155CC"/>
            <w:u w:val="single"/>
          </w:rPr>
          <w:t>812(c)</w:t>
        </w:r>
      </w:hyperlink>
      <w:r w:rsidR="00EB72BF">
        <w:t>. </w:t>
      </w:r>
      <w:r>
        <w:t xml:space="preserve">These offenses do </w:t>
      </w:r>
      <w:r>
        <w:rPr>
          <w:u w:val="single"/>
        </w:rPr>
        <w:t>not</w:t>
      </w:r>
      <w:r>
        <w:t xml:space="preserve"> include the use, possession, sale, or solicitation of alcohol or tobacco.</w:t>
      </w:r>
    </w:p>
    <w:p w:rsidR="007C32A1" w:rsidRDefault="009840FB" w:rsidP="00621080">
      <w:pPr>
        <w:pStyle w:val="Heading4"/>
      </w:pPr>
      <w:bookmarkStart w:id="5" w:name="_reyzv259nm33" w:colFirst="0" w:colLast="0"/>
      <w:bookmarkStart w:id="6" w:name="_f3vv3pcxyvtu" w:colFirst="0" w:colLast="0"/>
      <w:bookmarkEnd w:id="5"/>
      <w:bookmarkEnd w:id="6"/>
      <w:r>
        <w:t>Expulsion</w:t>
      </w:r>
    </w:p>
    <w:p w:rsidR="007C32A1" w:rsidRDefault="009840FB" w:rsidP="00621080">
      <w:pPr>
        <w:spacing w:after="0" w:line="240" w:lineRule="auto"/>
      </w:pPr>
      <w:r>
        <w:t>An action taken by the LEA removing a child from his/her regular school for disciplinary purposes for the remainder of the school year or longer in accordance with lo</w:t>
      </w:r>
      <w:r w:rsidR="00EB72BF">
        <w:t>cal educational agency policy. </w:t>
      </w:r>
      <w:r>
        <w:t>Include removals resulting from violations of the Gun-Free Schools Act that are modified to less than 365 days.</w:t>
      </w:r>
    </w:p>
    <w:p w:rsidR="007C32A1" w:rsidRDefault="003E2292" w:rsidP="00621080">
      <w:pPr>
        <w:pStyle w:val="Heading4"/>
      </w:pPr>
      <w:bookmarkStart w:id="7" w:name="_2c8kkglmhvlg" w:colFirst="0" w:colLast="0"/>
      <w:bookmarkEnd w:id="7"/>
      <w:r>
        <w:t>In-school s</w:t>
      </w:r>
      <w:r w:rsidR="009840FB">
        <w:t>uspensions</w:t>
      </w:r>
      <w:r w:rsidR="00225744">
        <w:t xml:space="preserve"> (ISS)</w:t>
      </w:r>
    </w:p>
    <w:p w:rsidR="007C32A1" w:rsidRDefault="009840FB" w:rsidP="00621080">
      <w:pPr>
        <w:spacing w:after="0" w:line="240" w:lineRule="auto"/>
      </w:pPr>
      <w:r>
        <w:t xml:space="preserve">Instances in which a child is temporarily removed from his/her regular classroom(s) for disciplinary purposes but remains under the direct supervision of school personnel.  </w:t>
      </w:r>
    </w:p>
    <w:p w:rsidR="007C32A1" w:rsidRDefault="009840FB" w:rsidP="00621080">
      <w:pPr>
        <w:pStyle w:val="Heading4"/>
      </w:pPr>
      <w:bookmarkStart w:id="8" w:name="_i3hrbzxwa2fo" w:colFirst="0" w:colLast="0"/>
      <w:bookmarkStart w:id="9" w:name="_bjnxbcc9k7xa" w:colFirst="0" w:colLast="0"/>
      <w:bookmarkEnd w:id="8"/>
      <w:bookmarkEnd w:id="9"/>
      <w:r>
        <w:t>Interim alternative educational setting (IAES)</w:t>
      </w:r>
    </w:p>
    <w:p w:rsidR="007C32A1" w:rsidRDefault="009840FB" w:rsidP="00621080">
      <w:pPr>
        <w:spacing w:after="0" w:line="240" w:lineRule="auto"/>
      </w:pPr>
      <w:r>
        <w:t>An appropriate setting determined by the child’s IEP team in which the child is placed for no more than 45 school days. This setting enables the child to continue to receive educational services and participate in the general education curriculum (although in another setting) and to progress toward meeting</w:t>
      </w:r>
      <w:r w:rsidR="00EB72BF">
        <w:t xml:space="preserve"> the goals set out in the IEP. </w:t>
      </w:r>
      <w:r>
        <w:t>As appropriate, the setting includes a functional behavioral assessment and behavioral intervention services and modifications to address the behavior violation so that it does not recur.</w:t>
      </w:r>
    </w:p>
    <w:p w:rsidR="001452C2" w:rsidRDefault="001452C2" w:rsidP="001452C2">
      <w:pPr>
        <w:pStyle w:val="Heading4"/>
      </w:pPr>
      <w:r>
        <w:t>Number of days</w:t>
      </w:r>
    </w:p>
    <w:p w:rsidR="001452C2" w:rsidRDefault="001452C2" w:rsidP="001452C2">
      <w:pPr>
        <w:spacing w:after="0" w:line="240" w:lineRule="auto"/>
      </w:pPr>
      <w:r>
        <w:t>Number of school days elapsed between the start of the specific type of discipline and the end of the specific type of discipline for each discipline event.</w:t>
      </w:r>
    </w:p>
    <w:p w:rsidR="007C32A1" w:rsidRDefault="003E2292" w:rsidP="00621080">
      <w:pPr>
        <w:pStyle w:val="Heading4"/>
      </w:pPr>
      <w:bookmarkStart w:id="10" w:name="_pa5hml5kjucu" w:colFirst="0" w:colLast="0"/>
      <w:bookmarkEnd w:id="10"/>
      <w:r>
        <w:t>Out-of-school s</w:t>
      </w:r>
      <w:r w:rsidR="009840FB">
        <w:t>uspensions</w:t>
      </w:r>
      <w:r w:rsidR="00225744">
        <w:t xml:space="preserve"> (OSS)</w:t>
      </w:r>
    </w:p>
    <w:p w:rsidR="007C32A1" w:rsidRDefault="009840FB" w:rsidP="00621080">
      <w:pPr>
        <w:spacing w:after="0" w:line="240" w:lineRule="auto"/>
      </w:pPr>
      <w:r>
        <w:t xml:space="preserve">Instances in which a child is temporarily removed from his/her regular school for disciplinary purposes to another setting </w:t>
      </w:r>
      <w:r w:rsidR="00EB72BF">
        <w:t>(e.g., home, behavior center). </w:t>
      </w:r>
      <w:r>
        <w:t>This includes both removals in which no IEP services are provided because the removal is 10 days or less as well as removals in which the child continues to receive services according to his/her IEP.</w:t>
      </w:r>
    </w:p>
    <w:p w:rsidR="007C32A1" w:rsidRDefault="009840FB" w:rsidP="00621080">
      <w:pPr>
        <w:pStyle w:val="Heading4"/>
      </w:pPr>
      <w:bookmarkStart w:id="11" w:name="_mq65b292gdwf" w:colFirst="0" w:colLast="0"/>
      <w:bookmarkEnd w:id="11"/>
      <w:r>
        <w:t>Removal by a hearing officer</w:t>
      </w:r>
    </w:p>
    <w:p w:rsidR="007C32A1" w:rsidRDefault="009840FB" w:rsidP="00621080">
      <w:pPr>
        <w:spacing w:after="0" w:line="240" w:lineRule="auto"/>
      </w:pPr>
      <w:r>
        <w:t xml:space="preserve">Those instances in which an impartial hearing officer orders the removal of children with disabilities from their current educational placement to an appropriate alternative educational setting for not more than 45 school days based on the hearing officer’s determination that maintaining the child’s current placement is substantially likely to result in </w:t>
      </w:r>
      <w:r w:rsidR="00EB72BF">
        <w:t>injury to the child or others. </w:t>
      </w:r>
      <w:r>
        <w:t>The IEP team is responsible for determining the interim alternative educational setting.</w:t>
      </w:r>
    </w:p>
    <w:p w:rsidR="007C32A1" w:rsidRDefault="009840FB" w:rsidP="00621080">
      <w:pPr>
        <w:pStyle w:val="Heading4"/>
      </w:pPr>
      <w:bookmarkStart w:id="12" w:name="_xe42619h5v6a" w:colFirst="0" w:colLast="0"/>
      <w:bookmarkEnd w:id="12"/>
      <w:r>
        <w:t xml:space="preserve">Serious bodily injury </w:t>
      </w:r>
    </w:p>
    <w:p w:rsidR="007C32A1" w:rsidRDefault="009840FB" w:rsidP="00621080">
      <w:pPr>
        <w:spacing w:after="0" w:line="240" w:lineRule="auto"/>
      </w:pPr>
      <w:r>
        <w:t>A bodily injury that invol</w:t>
      </w:r>
      <w:r w:rsidR="00EB72BF">
        <w:t>ves a substantial risk of death, extreme physical pain,</w:t>
      </w:r>
      <w:r>
        <w:t xml:space="preserve"> protr</w:t>
      </w:r>
      <w:r w:rsidR="00EB72BF">
        <w:t>acted and obvious disfigurement,</w:t>
      </w:r>
      <w:r>
        <w:t xml:space="preserve"> or protracted loss or impairment of the function of a bodily member, organ or faculty. </w:t>
      </w:r>
      <w:r w:rsidR="001452C2">
        <w:t>See</w:t>
      </w:r>
      <w:r w:rsidRPr="001452C2">
        <w:rPr>
          <w:color w:val="1155CC"/>
        </w:rPr>
        <w:t xml:space="preserve"> </w:t>
      </w:r>
      <w:r>
        <w:rPr>
          <w:color w:val="1155CC"/>
          <w:u w:val="single"/>
        </w:rPr>
        <w:t>18 U</w:t>
      </w:r>
      <w:r w:rsidR="00BA1B3E">
        <w:rPr>
          <w:color w:val="1155CC"/>
          <w:u w:val="single"/>
        </w:rPr>
        <w:t>.</w:t>
      </w:r>
      <w:r>
        <w:rPr>
          <w:color w:val="1155CC"/>
          <w:u w:val="single"/>
        </w:rPr>
        <w:t>S</w:t>
      </w:r>
      <w:r w:rsidR="00BA1B3E">
        <w:rPr>
          <w:color w:val="1155CC"/>
          <w:u w:val="single"/>
        </w:rPr>
        <w:t>.</w:t>
      </w:r>
      <w:r>
        <w:rPr>
          <w:color w:val="1155CC"/>
          <w:u w:val="single"/>
        </w:rPr>
        <w:t>C</w:t>
      </w:r>
      <w:r w:rsidR="00BA1B3E">
        <w:rPr>
          <w:color w:val="1155CC"/>
          <w:u w:val="single"/>
        </w:rPr>
        <w:t>. Section 1365(h)(3)</w:t>
      </w:r>
      <w:r w:rsidR="001452C2">
        <w:t>.</w:t>
      </w:r>
    </w:p>
    <w:p w:rsidR="007C32A1" w:rsidRDefault="009840FB" w:rsidP="00621080">
      <w:pPr>
        <w:pStyle w:val="Heading4"/>
      </w:pPr>
      <w:bookmarkStart w:id="13" w:name="_n3ecceq2j2bv" w:colFirst="0" w:colLast="0"/>
      <w:bookmarkEnd w:id="13"/>
      <w:r>
        <w:t>Unilateral removals</w:t>
      </w:r>
    </w:p>
    <w:p w:rsidR="007C32A1" w:rsidRDefault="009840FB" w:rsidP="00621080">
      <w:pPr>
        <w:spacing w:after="0" w:line="240" w:lineRule="auto"/>
      </w:pPr>
      <w:r>
        <w:t>Instances in which school personnel (not the IEP team) order the removal of the children with disabilities from their current educational placement to an appropriate interim alternative educational setting for</w:t>
      </w:r>
      <w:r w:rsidR="00EB72BF">
        <w:t xml:space="preserve"> not more than 45 school days. </w:t>
      </w:r>
      <w:r>
        <w:t>The IEP team is responsible for determining the interim al</w:t>
      </w:r>
      <w:r w:rsidR="00EB72BF">
        <w:t>ternative educational setting. </w:t>
      </w:r>
      <w:r>
        <w:t xml:space="preserve">Unilateral removals do </w:t>
      </w:r>
      <w:r>
        <w:rPr>
          <w:u w:val="single"/>
        </w:rPr>
        <w:t>not</w:t>
      </w:r>
      <w:r>
        <w:t xml:space="preserve"> include decision</w:t>
      </w:r>
      <w:r w:rsidR="00EB72BF">
        <w:t>s</w:t>
      </w:r>
      <w:r>
        <w:t xml:space="preserve"> by the child’s IEP team to change a student’s placement.</w:t>
      </w:r>
    </w:p>
    <w:p w:rsidR="007C32A1" w:rsidRDefault="001D0E8B" w:rsidP="00B61111">
      <w:pPr>
        <w:pStyle w:val="Heading3"/>
      </w:pPr>
      <w:bookmarkStart w:id="14" w:name="_kvv6p8e8urrg" w:colFirst="0" w:colLast="0"/>
      <w:bookmarkEnd w:id="14"/>
      <w:r>
        <w:t>INSTRUCTIONS</w:t>
      </w:r>
      <w:r w:rsidR="002D03D6">
        <w:t xml:space="preserve"> to Determine Correct </w:t>
      </w:r>
      <w:r w:rsidR="007D7A1E">
        <w:t xml:space="preserve">Discipline </w:t>
      </w:r>
      <w:r w:rsidR="002D03D6">
        <w:t xml:space="preserve">Reporting </w:t>
      </w:r>
    </w:p>
    <w:p w:rsidR="00A05462" w:rsidRDefault="006E7A98" w:rsidP="00621080">
      <w:pPr>
        <w:numPr>
          <w:ilvl w:val="0"/>
          <w:numId w:val="2"/>
        </w:numPr>
        <w:spacing w:after="0" w:line="240" w:lineRule="auto"/>
        <w:contextualSpacing/>
      </w:pPr>
      <w:r>
        <w:t>Did</w:t>
      </w:r>
      <w:r w:rsidR="004D4705">
        <w:t xml:space="preserve"> a violation of</w:t>
      </w:r>
      <w:r w:rsidR="00A05462">
        <w:t xml:space="preserve"> the code of studen</w:t>
      </w:r>
      <w:r>
        <w:t>t conduct occur?</w:t>
      </w:r>
    </w:p>
    <w:p w:rsidR="006E7A98" w:rsidRDefault="006E7A98" w:rsidP="006E7A98">
      <w:pPr>
        <w:numPr>
          <w:ilvl w:val="1"/>
          <w:numId w:val="2"/>
        </w:numPr>
        <w:spacing w:after="0" w:line="240" w:lineRule="auto"/>
        <w:contextualSpacing/>
      </w:pPr>
      <w:r>
        <w:t>If yes, continue to 2.</w:t>
      </w:r>
    </w:p>
    <w:p w:rsidR="00A05462" w:rsidRDefault="00A05462" w:rsidP="006E7A98">
      <w:pPr>
        <w:numPr>
          <w:ilvl w:val="1"/>
          <w:numId w:val="2"/>
        </w:numPr>
        <w:spacing w:after="0" w:line="240" w:lineRule="auto"/>
        <w:contextualSpacing/>
      </w:pPr>
      <w:r>
        <w:t xml:space="preserve">If no, then a disciplinary removal </w:t>
      </w:r>
      <w:r w:rsidR="00F453A0">
        <w:t xml:space="preserve">shall not </w:t>
      </w:r>
      <w:r>
        <w:t>take</w:t>
      </w:r>
      <w:r w:rsidR="00F453A0">
        <w:t xml:space="preserve"> </w:t>
      </w:r>
      <w:r>
        <w:t>place.</w:t>
      </w:r>
    </w:p>
    <w:p w:rsidR="00A05462" w:rsidRDefault="00A05462" w:rsidP="00170A22">
      <w:pPr>
        <w:numPr>
          <w:ilvl w:val="0"/>
          <w:numId w:val="2"/>
        </w:numPr>
        <w:spacing w:before="60" w:after="0" w:line="240" w:lineRule="auto"/>
      </w:pPr>
      <w:r>
        <w:t>Was the student removed from his/her regular classroom(s)</w:t>
      </w:r>
      <w:r w:rsidR="004D4705">
        <w:t xml:space="preserve"> for greater than or equal to one-half of one day</w:t>
      </w:r>
      <w:r>
        <w:t>?</w:t>
      </w:r>
    </w:p>
    <w:p w:rsidR="00A05462" w:rsidRDefault="00A05462" w:rsidP="00A05462">
      <w:pPr>
        <w:numPr>
          <w:ilvl w:val="1"/>
          <w:numId w:val="2"/>
        </w:numPr>
        <w:spacing w:after="0" w:line="240" w:lineRule="auto"/>
        <w:contextualSpacing/>
      </w:pPr>
      <w:r>
        <w:t>If yes, continue to 3.</w:t>
      </w:r>
    </w:p>
    <w:p w:rsidR="00F453A0" w:rsidRDefault="00F453A0" w:rsidP="00F453A0">
      <w:pPr>
        <w:numPr>
          <w:ilvl w:val="1"/>
          <w:numId w:val="2"/>
        </w:numPr>
        <w:spacing w:after="0" w:line="240" w:lineRule="auto"/>
        <w:contextualSpacing/>
      </w:pPr>
      <w:r>
        <w:t>If no, then a disciplinary removal shall not take place.</w:t>
      </w:r>
    </w:p>
    <w:p w:rsidR="003250CA" w:rsidRDefault="003250CA" w:rsidP="00170A22">
      <w:pPr>
        <w:numPr>
          <w:ilvl w:val="0"/>
          <w:numId w:val="2"/>
        </w:numPr>
        <w:spacing w:before="60" w:after="0" w:line="240" w:lineRule="auto"/>
      </w:pPr>
      <w:r>
        <w:t xml:space="preserve">Was the removal the result </w:t>
      </w:r>
      <w:r w:rsidR="00225744">
        <w:t>of a hearing officer d</w:t>
      </w:r>
      <w:r>
        <w:t>etermination?</w:t>
      </w:r>
      <w:r w:rsidR="00225744">
        <w:t xml:space="preserve"> See </w:t>
      </w:r>
      <w:hyperlink r:id="rId21" w:history="1">
        <w:r w:rsidR="00225744" w:rsidRPr="00225744">
          <w:rPr>
            <w:rStyle w:val="Hyperlink"/>
          </w:rPr>
          <w:t>34</w:t>
        </w:r>
        <w:r w:rsidR="00BA1B3E">
          <w:rPr>
            <w:rStyle w:val="Hyperlink"/>
          </w:rPr>
          <w:t xml:space="preserve"> </w:t>
        </w:r>
        <w:r w:rsidR="00225744" w:rsidRPr="00225744">
          <w:rPr>
            <w:rStyle w:val="Hyperlink"/>
          </w:rPr>
          <w:t>C</w:t>
        </w:r>
        <w:r w:rsidR="00BA1B3E">
          <w:rPr>
            <w:rStyle w:val="Hyperlink"/>
          </w:rPr>
          <w:t>.</w:t>
        </w:r>
        <w:r w:rsidR="00225744" w:rsidRPr="00225744">
          <w:rPr>
            <w:rStyle w:val="Hyperlink"/>
          </w:rPr>
          <w:t>F</w:t>
        </w:r>
        <w:r w:rsidR="00BA1B3E">
          <w:rPr>
            <w:rStyle w:val="Hyperlink"/>
          </w:rPr>
          <w:t>.</w:t>
        </w:r>
        <w:r w:rsidR="00225744" w:rsidRPr="00225744">
          <w:rPr>
            <w:rStyle w:val="Hyperlink"/>
          </w:rPr>
          <w:t>R</w:t>
        </w:r>
        <w:r w:rsidR="00BA1B3E">
          <w:rPr>
            <w:rStyle w:val="Hyperlink"/>
          </w:rPr>
          <w:t xml:space="preserve">. </w:t>
        </w:r>
        <w:r w:rsidR="00225744" w:rsidRPr="00225744">
          <w:rPr>
            <w:rStyle w:val="Hyperlink"/>
          </w:rPr>
          <w:t>300.532(b)</w:t>
        </w:r>
      </w:hyperlink>
      <w:r w:rsidR="00170A22">
        <w:t>.</w:t>
      </w:r>
    </w:p>
    <w:p w:rsidR="003250CA" w:rsidRDefault="003250CA" w:rsidP="003250CA">
      <w:pPr>
        <w:numPr>
          <w:ilvl w:val="1"/>
          <w:numId w:val="2"/>
        </w:numPr>
        <w:spacing w:after="0" w:line="240" w:lineRule="auto"/>
        <w:contextualSpacing/>
      </w:pPr>
      <w:r>
        <w:t>If yes, continue to 25.</w:t>
      </w:r>
    </w:p>
    <w:p w:rsidR="003250CA" w:rsidRDefault="003250CA" w:rsidP="003250CA">
      <w:pPr>
        <w:numPr>
          <w:ilvl w:val="1"/>
          <w:numId w:val="2"/>
        </w:numPr>
        <w:spacing w:after="0" w:line="240" w:lineRule="auto"/>
        <w:contextualSpacing/>
      </w:pPr>
      <w:r>
        <w:t>If no, continue to 4</w:t>
      </w:r>
      <w:r w:rsidR="000B78E3">
        <w:t>.</w:t>
      </w:r>
    </w:p>
    <w:p w:rsidR="00A05462" w:rsidRDefault="00A05462" w:rsidP="00341AC9">
      <w:pPr>
        <w:numPr>
          <w:ilvl w:val="0"/>
          <w:numId w:val="2"/>
        </w:numPr>
        <w:spacing w:before="60" w:after="0" w:line="240" w:lineRule="auto"/>
      </w:pPr>
      <w:r>
        <w:t xml:space="preserve">Did the student </w:t>
      </w:r>
      <w:r w:rsidR="00341AC9">
        <w:t>a</w:t>
      </w:r>
      <w:r w:rsidR="00372F29">
        <w:t xml:space="preserve">) </w:t>
      </w:r>
      <w:r>
        <w:t>possess a weapon</w:t>
      </w:r>
      <w:r w:rsidR="00341AC9">
        <w:t xml:space="preserve"> at or carry one to school</w:t>
      </w:r>
      <w:r w:rsidR="00372F29">
        <w:t>; 2) knowingly posse</w:t>
      </w:r>
      <w:r w:rsidR="00341AC9">
        <w:t>ss or use illegal drugs, or sell</w:t>
      </w:r>
      <w:r w:rsidR="00372F29">
        <w:t xml:space="preserve"> or solicit the sale of a controlled substance; </w:t>
      </w:r>
      <w:r w:rsidR="008B63FF">
        <w:t xml:space="preserve">and/or </w:t>
      </w:r>
      <w:r w:rsidR="00372F29">
        <w:t>3) inflict serious bo</w:t>
      </w:r>
      <w:r w:rsidR="00341AC9">
        <w:t>dily injury upon another person</w:t>
      </w:r>
      <w:r w:rsidR="00372F29">
        <w:t xml:space="preserve"> while </w:t>
      </w:r>
      <w:r w:rsidR="00341AC9">
        <w:t>on school premises</w:t>
      </w:r>
      <w:r w:rsidR="00372F29">
        <w:t xml:space="preserve"> or at a school function </w:t>
      </w:r>
      <w:r w:rsidR="00341AC9">
        <w:t>(</w:t>
      </w:r>
      <w:r w:rsidR="00372F29">
        <w:t>under the jurisdiction of a State or local education agency</w:t>
      </w:r>
      <w:r w:rsidR="00341AC9">
        <w:t>)</w:t>
      </w:r>
      <w:r w:rsidR="00372F29">
        <w:t>?</w:t>
      </w:r>
    </w:p>
    <w:p w:rsidR="00372F29" w:rsidRDefault="00341AC9" w:rsidP="00372F29">
      <w:pPr>
        <w:numPr>
          <w:ilvl w:val="1"/>
          <w:numId w:val="2"/>
        </w:numPr>
        <w:spacing w:after="0" w:line="240" w:lineRule="auto"/>
        <w:contextualSpacing/>
      </w:pPr>
      <w:r>
        <w:t>If</w:t>
      </w:r>
      <w:r w:rsidR="00372F29">
        <w:t xml:space="preserve"> yes</w:t>
      </w:r>
      <w:r>
        <w:t>,</w:t>
      </w:r>
      <w:r w:rsidR="00372F29">
        <w:t xml:space="preserve"> continue to </w:t>
      </w:r>
      <w:r w:rsidR="006828A1">
        <w:t>1</w:t>
      </w:r>
      <w:r w:rsidR="003250CA">
        <w:t>7</w:t>
      </w:r>
      <w:r w:rsidR="00372F29" w:rsidRPr="00A14495">
        <w:t>.</w:t>
      </w:r>
    </w:p>
    <w:p w:rsidR="00372F29" w:rsidRDefault="003250CA" w:rsidP="00372F29">
      <w:pPr>
        <w:numPr>
          <w:ilvl w:val="1"/>
          <w:numId w:val="2"/>
        </w:numPr>
        <w:spacing w:after="0" w:line="240" w:lineRule="auto"/>
        <w:contextualSpacing/>
      </w:pPr>
      <w:r>
        <w:t>If no, continue to 5</w:t>
      </w:r>
      <w:r w:rsidR="00372F29">
        <w:t>.</w:t>
      </w:r>
    </w:p>
    <w:p w:rsidR="00A93493" w:rsidRDefault="00A93493" w:rsidP="00A93493">
      <w:pPr>
        <w:spacing w:before="60" w:after="0" w:line="240" w:lineRule="auto"/>
      </w:pPr>
    </w:p>
    <w:p w:rsidR="00A93493" w:rsidRPr="00A93493" w:rsidRDefault="00A93493" w:rsidP="00A93493">
      <w:pPr>
        <w:spacing w:before="60" w:after="0" w:line="240" w:lineRule="auto"/>
        <w:rPr>
          <w:b/>
          <w:u w:val="single"/>
        </w:rPr>
      </w:pPr>
      <w:r w:rsidRPr="00A93493">
        <w:rPr>
          <w:b/>
          <w:u w:val="single"/>
        </w:rPr>
        <w:t>In-School Suspensions</w:t>
      </w:r>
    </w:p>
    <w:p w:rsidR="00372F29" w:rsidRDefault="00372F29" w:rsidP="00341AC9">
      <w:pPr>
        <w:numPr>
          <w:ilvl w:val="0"/>
          <w:numId w:val="2"/>
        </w:numPr>
        <w:spacing w:before="60" w:after="0" w:line="240" w:lineRule="auto"/>
      </w:pPr>
      <w:r w:rsidRPr="00A93493">
        <w:t>Did</w:t>
      </w:r>
      <w:r>
        <w:t xml:space="preserve"> the student remain under the direct supervision of school personnel during the removal from his/her regular classroom(s)?</w:t>
      </w:r>
    </w:p>
    <w:p w:rsidR="00372F29" w:rsidRDefault="00372F29" w:rsidP="00372F29">
      <w:pPr>
        <w:numPr>
          <w:ilvl w:val="1"/>
          <w:numId w:val="2"/>
        </w:numPr>
        <w:spacing w:after="0" w:line="240" w:lineRule="auto"/>
        <w:contextualSpacing/>
      </w:pPr>
      <w:r>
        <w:t xml:space="preserve">If yes, continue to </w:t>
      </w:r>
      <w:r w:rsidR="003250CA">
        <w:t>6</w:t>
      </w:r>
      <w:r>
        <w:t>.</w:t>
      </w:r>
    </w:p>
    <w:p w:rsidR="00372F29" w:rsidRDefault="007D5579" w:rsidP="00372F29">
      <w:pPr>
        <w:numPr>
          <w:ilvl w:val="1"/>
          <w:numId w:val="2"/>
        </w:numPr>
        <w:spacing w:after="0" w:line="240" w:lineRule="auto"/>
        <w:contextualSpacing/>
      </w:pPr>
      <w:r>
        <w:t xml:space="preserve">If </w:t>
      </w:r>
      <w:r w:rsidR="00372F29">
        <w:t>no, con</w:t>
      </w:r>
      <w:r w:rsidR="006828A1">
        <w:t>tinue to 1</w:t>
      </w:r>
      <w:r w:rsidR="003250CA">
        <w:t>2</w:t>
      </w:r>
      <w:r w:rsidR="00372F29">
        <w:t>.</w:t>
      </w:r>
    </w:p>
    <w:p w:rsidR="00ED561E" w:rsidRDefault="00ED561E" w:rsidP="00341AC9">
      <w:pPr>
        <w:numPr>
          <w:ilvl w:val="0"/>
          <w:numId w:val="2"/>
        </w:numPr>
        <w:spacing w:before="60" w:after="0" w:line="240" w:lineRule="auto"/>
      </w:pPr>
      <w:r>
        <w:t>While removed from his/her regular classroom(s)</w:t>
      </w:r>
      <w:r w:rsidR="00E3569A">
        <w:t xml:space="preserve"> and </w:t>
      </w:r>
      <w:r w:rsidR="00E3569A" w:rsidRPr="007D5579">
        <w:rPr>
          <w:b/>
          <w:u w:val="single"/>
        </w:rPr>
        <w:t>due to the disciplinary removal</w:t>
      </w:r>
      <w:r>
        <w:t xml:space="preserve">, did the student’s </w:t>
      </w:r>
      <w:r w:rsidR="004D4705">
        <w:t>“</w:t>
      </w:r>
      <w:r>
        <w:t>placement</w:t>
      </w:r>
      <w:r w:rsidR="004D4705">
        <w:t>”</w:t>
      </w:r>
      <w:r>
        <w:t xml:space="preserve"> change?</w:t>
      </w:r>
    </w:p>
    <w:p w:rsidR="00F453A0" w:rsidRPr="00F453A0" w:rsidRDefault="00F453A0" w:rsidP="00ED561E">
      <w:pPr>
        <w:numPr>
          <w:ilvl w:val="1"/>
          <w:numId w:val="2"/>
        </w:numPr>
        <w:spacing w:after="0" w:line="240" w:lineRule="auto"/>
        <w:contextualSpacing/>
        <w:rPr>
          <w:b/>
        </w:rPr>
      </w:pPr>
      <w:r w:rsidRPr="00F453A0">
        <w:t xml:space="preserve">If yes, continue to </w:t>
      </w:r>
      <w:r w:rsidR="003250CA">
        <w:t>7</w:t>
      </w:r>
      <w:r w:rsidRPr="00F453A0">
        <w:t>.</w:t>
      </w:r>
      <w:r w:rsidR="00ED561E" w:rsidRPr="00F453A0">
        <w:t xml:space="preserve"> </w:t>
      </w:r>
    </w:p>
    <w:p w:rsidR="004D4705" w:rsidRDefault="008B63FF" w:rsidP="004D4705">
      <w:pPr>
        <w:numPr>
          <w:ilvl w:val="1"/>
          <w:numId w:val="2"/>
        </w:numPr>
        <w:spacing w:after="0" w:line="240" w:lineRule="auto"/>
        <w:contextualSpacing/>
      </w:pPr>
      <w:r>
        <w:t>If</w:t>
      </w:r>
      <w:r w:rsidR="004D4705">
        <w:t xml:space="preserve"> no, each half-day or more removed from the regular classroom(s) </w:t>
      </w:r>
      <w:r w:rsidR="004D4705" w:rsidRPr="00F01B16">
        <w:rPr>
          <w:b/>
          <w:u w:val="single"/>
        </w:rPr>
        <w:t>must be counted as ISS</w:t>
      </w:r>
      <w:r w:rsidR="004D4705" w:rsidRPr="00107132">
        <w:rPr>
          <w:b/>
        </w:rPr>
        <w:t>.</w:t>
      </w:r>
    </w:p>
    <w:p w:rsidR="004D4705" w:rsidRPr="00F453A0" w:rsidRDefault="004D4705" w:rsidP="004D4705">
      <w:pPr>
        <w:numPr>
          <w:ilvl w:val="2"/>
          <w:numId w:val="2"/>
        </w:numPr>
        <w:spacing w:after="0" w:line="240" w:lineRule="auto"/>
        <w:contextualSpacing/>
      </w:pPr>
      <w:r>
        <w:t xml:space="preserve">Since there was no change of placement, these days </w:t>
      </w:r>
      <w:r w:rsidRPr="00324078">
        <w:rPr>
          <w:b/>
          <w:u w:val="single"/>
        </w:rPr>
        <w:t>do not need</w:t>
      </w:r>
      <w:r w:rsidRPr="008B63FF">
        <w:t xml:space="preserve"> to</w:t>
      </w:r>
      <w:r>
        <w:t xml:space="preserve"> be taken into account towards the manifestation determination timeline.</w:t>
      </w:r>
      <w:r w:rsidR="00324078">
        <w:t xml:space="preserve"> See </w:t>
      </w:r>
      <w:hyperlink r:id="rId22">
        <w:r w:rsidR="00324078">
          <w:rPr>
            <w:color w:val="1155CC"/>
            <w:u w:val="single"/>
          </w:rPr>
          <w:t>Section 615(k)(1)(E)</w:t>
        </w:r>
      </w:hyperlink>
      <w:r w:rsidR="008B63FF">
        <w:t>.</w:t>
      </w:r>
    </w:p>
    <w:p w:rsidR="00F453A0" w:rsidRDefault="00F453A0" w:rsidP="00341AC9">
      <w:pPr>
        <w:numPr>
          <w:ilvl w:val="0"/>
          <w:numId w:val="2"/>
        </w:numPr>
        <w:spacing w:before="60" w:after="0" w:line="240" w:lineRule="auto"/>
      </w:pPr>
      <w:r>
        <w:t>Was the sum of all days of prior and current removal</w:t>
      </w:r>
      <w:r w:rsidR="00F42A6B">
        <w:t>(s)</w:t>
      </w:r>
      <w:r>
        <w:t>, where the placement of the student has been changed, less than 10?</w:t>
      </w:r>
    </w:p>
    <w:p w:rsidR="00F453A0" w:rsidRPr="006828A1" w:rsidRDefault="00F453A0" w:rsidP="00F453A0">
      <w:pPr>
        <w:numPr>
          <w:ilvl w:val="1"/>
          <w:numId w:val="2"/>
        </w:numPr>
        <w:spacing w:after="0" w:line="240" w:lineRule="auto"/>
        <w:contextualSpacing/>
        <w:rPr>
          <w:b/>
        </w:rPr>
      </w:pPr>
      <w:r w:rsidRPr="006828A1">
        <w:t xml:space="preserve">If yes, each half-day or more removed from the regular classroom(s) </w:t>
      </w:r>
      <w:r w:rsidRPr="006828A1">
        <w:rPr>
          <w:b/>
          <w:u w:val="single"/>
        </w:rPr>
        <w:t>must be counted as ISS</w:t>
      </w:r>
      <w:r w:rsidRPr="00F42A6B">
        <w:rPr>
          <w:b/>
        </w:rPr>
        <w:t>.</w:t>
      </w:r>
    </w:p>
    <w:p w:rsidR="00F453A0" w:rsidRPr="00330317" w:rsidRDefault="00F453A0" w:rsidP="00F453A0">
      <w:pPr>
        <w:numPr>
          <w:ilvl w:val="2"/>
          <w:numId w:val="2"/>
        </w:numPr>
        <w:spacing w:after="0" w:line="240" w:lineRule="auto"/>
        <w:contextualSpacing/>
      </w:pPr>
      <w:r w:rsidRPr="00330317">
        <w:t xml:space="preserve">Since there was a decision to change the placement of the student, then you </w:t>
      </w:r>
      <w:r w:rsidRPr="00330317">
        <w:rPr>
          <w:b/>
          <w:u w:val="single"/>
        </w:rPr>
        <w:t>must also</w:t>
      </w:r>
      <w:r w:rsidR="000B78E3" w:rsidRPr="00330317">
        <w:t xml:space="preserve"> take each of these days in</w:t>
      </w:r>
      <w:r w:rsidRPr="00330317">
        <w:t xml:space="preserve">to account towards the manifestation determination timeline. </w:t>
      </w:r>
    </w:p>
    <w:p w:rsidR="00F453A0" w:rsidRDefault="006828A1" w:rsidP="00F453A0">
      <w:pPr>
        <w:numPr>
          <w:ilvl w:val="1"/>
          <w:numId w:val="2"/>
        </w:numPr>
        <w:spacing w:after="0" w:line="240" w:lineRule="auto"/>
        <w:contextualSpacing/>
      </w:pPr>
      <w:r>
        <w:t xml:space="preserve">If no, then continue to </w:t>
      </w:r>
      <w:r w:rsidR="003250CA">
        <w:t>8.</w:t>
      </w:r>
    </w:p>
    <w:p w:rsidR="006828A1" w:rsidRDefault="006828A1" w:rsidP="00341AC9">
      <w:pPr>
        <w:numPr>
          <w:ilvl w:val="0"/>
          <w:numId w:val="2"/>
        </w:numPr>
        <w:spacing w:before="60" w:after="0" w:line="240" w:lineRule="auto"/>
      </w:pPr>
      <w:r>
        <w:t>Was there a manifestation determination meeting held?</w:t>
      </w:r>
    </w:p>
    <w:p w:rsidR="006828A1" w:rsidRDefault="006828A1" w:rsidP="006828A1">
      <w:pPr>
        <w:numPr>
          <w:ilvl w:val="1"/>
          <w:numId w:val="2"/>
        </w:numPr>
        <w:spacing w:after="0" w:line="240" w:lineRule="auto"/>
        <w:contextualSpacing/>
      </w:pPr>
      <w:r>
        <w:t xml:space="preserve">If yes, continue to </w:t>
      </w:r>
      <w:r w:rsidR="003250CA">
        <w:t>9</w:t>
      </w:r>
      <w:r>
        <w:t>.</w:t>
      </w:r>
    </w:p>
    <w:p w:rsidR="006828A1" w:rsidRPr="006828A1" w:rsidRDefault="006828A1" w:rsidP="006828A1">
      <w:pPr>
        <w:numPr>
          <w:ilvl w:val="1"/>
          <w:numId w:val="2"/>
        </w:numPr>
        <w:spacing w:after="0" w:line="240" w:lineRule="auto"/>
        <w:contextualSpacing/>
      </w:pPr>
      <w:r>
        <w:t xml:space="preserve">If no, then you are not in compliance with IDEA. See </w:t>
      </w:r>
      <w:hyperlink r:id="rId23">
        <w:r>
          <w:rPr>
            <w:color w:val="1155CC"/>
            <w:u w:val="single"/>
          </w:rPr>
          <w:t>Section 615(k)(1)(E)</w:t>
        </w:r>
      </w:hyperlink>
      <w:r w:rsidR="00F42A6B">
        <w:t>.</w:t>
      </w:r>
    </w:p>
    <w:p w:rsidR="006828A1" w:rsidRDefault="006828A1" w:rsidP="00341AC9">
      <w:pPr>
        <w:numPr>
          <w:ilvl w:val="0"/>
          <w:numId w:val="2"/>
        </w:numPr>
        <w:spacing w:before="60" w:after="0" w:line="240" w:lineRule="auto"/>
      </w:pPr>
      <w:r>
        <w:t>Was it determined that the disciplinary incident was a manifestation of the student’s disability?</w:t>
      </w:r>
    </w:p>
    <w:p w:rsidR="006828A1" w:rsidRDefault="006828A1" w:rsidP="006828A1">
      <w:pPr>
        <w:numPr>
          <w:ilvl w:val="1"/>
          <w:numId w:val="2"/>
        </w:numPr>
        <w:spacing w:after="0" w:line="240" w:lineRule="auto"/>
        <w:contextualSpacing/>
      </w:pPr>
      <w:r>
        <w:t xml:space="preserve">If yes, continue to </w:t>
      </w:r>
      <w:r w:rsidR="003250CA">
        <w:t>10</w:t>
      </w:r>
      <w:r>
        <w:t>.</w:t>
      </w:r>
    </w:p>
    <w:p w:rsidR="006828A1" w:rsidRDefault="003250CA" w:rsidP="006828A1">
      <w:pPr>
        <w:numPr>
          <w:ilvl w:val="1"/>
          <w:numId w:val="2"/>
        </w:numPr>
        <w:spacing w:after="0" w:line="240" w:lineRule="auto"/>
        <w:contextualSpacing/>
      </w:pPr>
      <w:r>
        <w:t>If no, continue to 11</w:t>
      </w:r>
      <w:r w:rsidR="006828A1">
        <w:t>.</w:t>
      </w:r>
    </w:p>
    <w:p w:rsidR="006828A1" w:rsidRDefault="006828A1" w:rsidP="00341AC9">
      <w:pPr>
        <w:numPr>
          <w:ilvl w:val="0"/>
          <w:numId w:val="2"/>
        </w:numPr>
        <w:spacing w:before="60" w:after="0" w:line="240" w:lineRule="auto"/>
      </w:pPr>
      <w:r>
        <w:t xml:space="preserve">Was the student returned to </w:t>
      </w:r>
      <w:r w:rsidR="008620B3">
        <w:t xml:space="preserve">the </w:t>
      </w:r>
      <w:r>
        <w:t>original placement or was the IEP-placement changed during the manifestation determination meeting?</w:t>
      </w:r>
      <w:r w:rsidR="001609F6">
        <w:t xml:space="preserve"> See </w:t>
      </w:r>
      <w:hyperlink r:id="rId24">
        <w:r w:rsidR="001609F6">
          <w:rPr>
            <w:color w:val="1155CC"/>
            <w:u w:val="single"/>
          </w:rPr>
          <w:t>Section 615(k)(1)(F)</w:t>
        </w:r>
      </w:hyperlink>
      <w:r w:rsidR="001609F6">
        <w:t>.</w:t>
      </w:r>
    </w:p>
    <w:p w:rsidR="006828A1" w:rsidRPr="006828A1" w:rsidRDefault="006828A1" w:rsidP="006828A1">
      <w:pPr>
        <w:numPr>
          <w:ilvl w:val="1"/>
          <w:numId w:val="2"/>
        </w:numPr>
        <w:spacing w:after="0" w:line="240" w:lineRule="auto"/>
        <w:contextualSpacing/>
      </w:pPr>
      <w:r>
        <w:t xml:space="preserve">If yes, </w:t>
      </w:r>
      <w:r w:rsidR="001609F6">
        <w:t>e</w:t>
      </w:r>
      <w:r w:rsidR="000B78E3">
        <w:rPr>
          <w:color w:val="auto"/>
        </w:rPr>
        <w:t xml:space="preserve">ach half-day or more </w:t>
      </w:r>
      <w:r w:rsidR="000B78E3" w:rsidRPr="00EB016F">
        <w:rPr>
          <w:color w:val="auto"/>
        </w:rPr>
        <w:t xml:space="preserve">that the student was removed from their regular </w:t>
      </w:r>
      <w:r w:rsidR="000B78E3">
        <w:rPr>
          <w:color w:val="auto"/>
        </w:rPr>
        <w:t>classroom(s),</w:t>
      </w:r>
      <w:r w:rsidRPr="00EB016F">
        <w:rPr>
          <w:color w:val="auto"/>
        </w:rPr>
        <w:t xml:space="preserve"> prior </w:t>
      </w:r>
      <w:r w:rsidR="000B78E3">
        <w:rPr>
          <w:color w:val="auto"/>
        </w:rPr>
        <w:t>to the student’s</w:t>
      </w:r>
      <w:r w:rsidRPr="00EB016F">
        <w:rPr>
          <w:color w:val="auto"/>
        </w:rPr>
        <w:t xml:space="preserve"> return to </w:t>
      </w:r>
      <w:r w:rsidR="000B78E3">
        <w:rPr>
          <w:color w:val="auto"/>
        </w:rPr>
        <w:t xml:space="preserve">the </w:t>
      </w:r>
      <w:r>
        <w:rPr>
          <w:color w:val="auto"/>
        </w:rPr>
        <w:t xml:space="preserve">original </w:t>
      </w:r>
      <w:r w:rsidRPr="00EB016F">
        <w:rPr>
          <w:color w:val="auto"/>
        </w:rPr>
        <w:t>placement or</w:t>
      </w:r>
      <w:r w:rsidR="000B78E3">
        <w:rPr>
          <w:color w:val="auto"/>
        </w:rPr>
        <w:t xml:space="preserve"> changed</w:t>
      </w:r>
      <w:r w:rsidRPr="00EB016F">
        <w:rPr>
          <w:color w:val="auto"/>
        </w:rPr>
        <w:t xml:space="preserve"> </w:t>
      </w:r>
      <w:r>
        <w:rPr>
          <w:color w:val="auto"/>
        </w:rPr>
        <w:t>IEP-</w:t>
      </w:r>
      <w:r w:rsidR="000B78E3">
        <w:rPr>
          <w:color w:val="auto"/>
        </w:rPr>
        <w:t xml:space="preserve">placement, </w:t>
      </w:r>
      <w:r>
        <w:rPr>
          <w:b/>
          <w:color w:val="auto"/>
          <w:u w:val="single"/>
        </w:rPr>
        <w:t>must be counted as ISS</w:t>
      </w:r>
      <w:r w:rsidRPr="003A3A20">
        <w:rPr>
          <w:b/>
          <w:color w:val="auto"/>
        </w:rPr>
        <w:t>.</w:t>
      </w:r>
    </w:p>
    <w:p w:rsidR="006828A1" w:rsidRPr="003A3A20" w:rsidRDefault="006828A1" w:rsidP="006828A1">
      <w:pPr>
        <w:numPr>
          <w:ilvl w:val="1"/>
          <w:numId w:val="2"/>
        </w:numPr>
        <w:spacing w:after="0" w:line="240" w:lineRule="auto"/>
        <w:contextualSpacing/>
      </w:pPr>
      <w:r>
        <w:t xml:space="preserve">If no, you are not in compliance with IDEA. </w:t>
      </w:r>
    </w:p>
    <w:p w:rsidR="006828A1" w:rsidRDefault="006828A1" w:rsidP="00341AC9">
      <w:pPr>
        <w:numPr>
          <w:ilvl w:val="0"/>
          <w:numId w:val="2"/>
        </w:numPr>
        <w:spacing w:before="60" w:after="0" w:line="240" w:lineRule="auto"/>
      </w:pPr>
      <w:r>
        <w:t>Was the student’s IEP placement changed during the manifestation determination meeting?</w:t>
      </w:r>
    </w:p>
    <w:p w:rsidR="006828A1" w:rsidRPr="003A3A20" w:rsidRDefault="006828A1" w:rsidP="006828A1">
      <w:pPr>
        <w:numPr>
          <w:ilvl w:val="1"/>
          <w:numId w:val="2"/>
        </w:numPr>
        <w:spacing w:after="0" w:line="240" w:lineRule="auto"/>
        <w:contextualSpacing/>
      </w:pPr>
      <w:r>
        <w:t xml:space="preserve">If yes, </w:t>
      </w:r>
      <w:r w:rsidR="000B78E3">
        <w:rPr>
          <w:color w:val="auto"/>
        </w:rPr>
        <w:t xml:space="preserve">each half-day or more </w:t>
      </w:r>
      <w:r w:rsidR="000B78E3" w:rsidRPr="00EB016F">
        <w:rPr>
          <w:color w:val="auto"/>
        </w:rPr>
        <w:t xml:space="preserve">that the student was removed from their regular </w:t>
      </w:r>
      <w:r w:rsidR="000B78E3">
        <w:rPr>
          <w:color w:val="auto"/>
        </w:rPr>
        <w:t>classroom(s),</w:t>
      </w:r>
      <w:r w:rsidR="000B78E3" w:rsidRPr="00EB016F">
        <w:rPr>
          <w:color w:val="auto"/>
        </w:rPr>
        <w:t xml:space="preserve"> prior </w:t>
      </w:r>
      <w:r w:rsidR="000B78E3">
        <w:rPr>
          <w:color w:val="auto"/>
        </w:rPr>
        <w:t xml:space="preserve">to the student’s new IEP-placement, </w:t>
      </w:r>
      <w:r w:rsidR="000B78E3">
        <w:rPr>
          <w:b/>
          <w:color w:val="auto"/>
          <w:u w:val="single"/>
        </w:rPr>
        <w:t>must be counted as ISS</w:t>
      </w:r>
      <w:r w:rsidRPr="003A3A20">
        <w:rPr>
          <w:b/>
          <w:color w:val="auto"/>
        </w:rPr>
        <w:t>.</w:t>
      </w:r>
    </w:p>
    <w:p w:rsidR="00F453A0" w:rsidRDefault="006828A1" w:rsidP="006828A1">
      <w:pPr>
        <w:numPr>
          <w:ilvl w:val="1"/>
          <w:numId w:val="2"/>
        </w:numPr>
        <w:spacing w:after="0" w:line="240" w:lineRule="auto"/>
        <w:contextualSpacing/>
      </w:pPr>
      <w:r>
        <w:t xml:space="preserve">If no, see </w:t>
      </w:r>
      <w:hyperlink r:id="rId25" w:history="1">
        <w:r w:rsidRPr="003A3A20">
          <w:rPr>
            <w:rStyle w:val="Hyperlink"/>
          </w:rPr>
          <w:t>Section 615(k)(1)(C)</w:t>
        </w:r>
      </w:hyperlink>
      <w:r w:rsidRPr="003A3A20">
        <w:rPr>
          <w:color w:val="auto"/>
        </w:rPr>
        <w:t xml:space="preserve">. </w:t>
      </w:r>
      <w:r w:rsidRPr="006828A1">
        <w:rPr>
          <w:b/>
          <w:color w:val="auto"/>
          <w:u w:val="single"/>
        </w:rPr>
        <w:t xml:space="preserve">Any days removed from regular </w:t>
      </w:r>
      <w:r>
        <w:rPr>
          <w:b/>
          <w:color w:val="auto"/>
          <w:u w:val="single"/>
        </w:rPr>
        <w:t>classroom(s)</w:t>
      </w:r>
      <w:r w:rsidRPr="006828A1">
        <w:rPr>
          <w:b/>
          <w:color w:val="auto"/>
          <w:u w:val="single"/>
        </w:rPr>
        <w:t xml:space="preserve"> must be counted as ISS</w:t>
      </w:r>
      <w:r w:rsidRPr="003F45A8">
        <w:rPr>
          <w:b/>
          <w:color w:val="auto"/>
        </w:rPr>
        <w:t>.</w:t>
      </w:r>
    </w:p>
    <w:p w:rsidR="006F1E5E" w:rsidRDefault="006F1E5E" w:rsidP="00A93493">
      <w:pPr>
        <w:spacing w:before="60" w:after="0" w:line="240" w:lineRule="auto"/>
        <w:rPr>
          <w:b/>
          <w:u w:val="single"/>
        </w:rPr>
      </w:pPr>
    </w:p>
    <w:p w:rsidR="00454763" w:rsidRDefault="00454763" w:rsidP="00A93493">
      <w:pPr>
        <w:spacing w:before="60" w:after="0" w:line="240" w:lineRule="auto"/>
        <w:rPr>
          <w:b/>
          <w:u w:val="single"/>
        </w:rPr>
      </w:pPr>
    </w:p>
    <w:p w:rsidR="00A93493" w:rsidRPr="00A93493" w:rsidRDefault="00A93493" w:rsidP="00A93493">
      <w:pPr>
        <w:spacing w:before="60" w:after="0" w:line="240" w:lineRule="auto"/>
        <w:rPr>
          <w:b/>
          <w:u w:val="single"/>
        </w:rPr>
      </w:pPr>
      <w:r w:rsidRPr="00A93493">
        <w:rPr>
          <w:b/>
          <w:u w:val="single"/>
        </w:rPr>
        <w:t>Out-of-School Suspension</w:t>
      </w:r>
      <w:r w:rsidR="00993D6F">
        <w:rPr>
          <w:b/>
          <w:u w:val="single"/>
        </w:rPr>
        <w:t>s</w:t>
      </w:r>
    </w:p>
    <w:p w:rsidR="004D4705" w:rsidRDefault="002A07F4" w:rsidP="00341AC9">
      <w:pPr>
        <w:numPr>
          <w:ilvl w:val="0"/>
          <w:numId w:val="2"/>
        </w:numPr>
        <w:spacing w:before="60" w:after="0" w:line="240" w:lineRule="auto"/>
      </w:pPr>
      <w:r w:rsidRPr="0041035A">
        <w:t>W</w:t>
      </w:r>
      <w:r w:rsidR="00D11DDC" w:rsidRPr="0041035A">
        <w:t>as</w:t>
      </w:r>
      <w:r w:rsidR="00D11DDC">
        <w:t xml:space="preserve"> there a manifestation determination meeting held?</w:t>
      </w:r>
    </w:p>
    <w:p w:rsidR="004D4705" w:rsidRDefault="004D4705" w:rsidP="004D4705">
      <w:pPr>
        <w:numPr>
          <w:ilvl w:val="1"/>
          <w:numId w:val="2"/>
        </w:numPr>
        <w:spacing w:after="0" w:line="240" w:lineRule="auto"/>
        <w:contextualSpacing/>
      </w:pPr>
      <w:r>
        <w:t xml:space="preserve">If yes, continue to </w:t>
      </w:r>
      <w:r w:rsidR="006828A1">
        <w:t>1</w:t>
      </w:r>
      <w:r w:rsidR="003250CA">
        <w:t>3</w:t>
      </w:r>
      <w:r>
        <w:t>.</w:t>
      </w:r>
    </w:p>
    <w:p w:rsidR="004D4705" w:rsidRDefault="00EB016F" w:rsidP="004D4705">
      <w:pPr>
        <w:numPr>
          <w:ilvl w:val="1"/>
          <w:numId w:val="2"/>
        </w:numPr>
        <w:spacing w:after="0" w:line="240" w:lineRule="auto"/>
        <w:contextualSpacing/>
      </w:pPr>
      <w:r>
        <w:t xml:space="preserve">If no, continue to </w:t>
      </w:r>
      <w:r w:rsidR="006828A1">
        <w:t>1</w:t>
      </w:r>
      <w:r w:rsidR="003250CA">
        <w:t>6</w:t>
      </w:r>
      <w:r w:rsidR="004D4705">
        <w:t>.</w:t>
      </w:r>
    </w:p>
    <w:p w:rsidR="00D11DDC" w:rsidRDefault="00D11DDC" w:rsidP="00341AC9">
      <w:pPr>
        <w:numPr>
          <w:ilvl w:val="0"/>
          <w:numId w:val="2"/>
        </w:numPr>
        <w:spacing w:before="60" w:after="0" w:line="240" w:lineRule="auto"/>
      </w:pPr>
      <w:r>
        <w:t>Was it determined that the disciplinary incident was a manifestation of the student’s disability?</w:t>
      </w:r>
    </w:p>
    <w:p w:rsidR="00EB016F" w:rsidRDefault="00EB016F" w:rsidP="00D11DDC">
      <w:pPr>
        <w:numPr>
          <w:ilvl w:val="1"/>
          <w:numId w:val="2"/>
        </w:numPr>
        <w:spacing w:after="0" w:line="240" w:lineRule="auto"/>
        <w:contextualSpacing/>
      </w:pPr>
      <w:r>
        <w:t xml:space="preserve">If yes, continue to </w:t>
      </w:r>
      <w:r w:rsidR="006828A1">
        <w:t>1</w:t>
      </w:r>
      <w:r w:rsidR="003250CA">
        <w:t>4</w:t>
      </w:r>
      <w:r>
        <w:t>.</w:t>
      </w:r>
    </w:p>
    <w:p w:rsidR="00EB016F" w:rsidRDefault="00EB016F" w:rsidP="00D11DDC">
      <w:pPr>
        <w:numPr>
          <w:ilvl w:val="1"/>
          <w:numId w:val="2"/>
        </w:numPr>
        <w:spacing w:after="0" w:line="240" w:lineRule="auto"/>
        <w:contextualSpacing/>
      </w:pPr>
      <w:r>
        <w:t xml:space="preserve">If no, continue to </w:t>
      </w:r>
      <w:r w:rsidR="006828A1">
        <w:t>1</w:t>
      </w:r>
      <w:r w:rsidR="003250CA">
        <w:t>5</w:t>
      </w:r>
      <w:r>
        <w:t>.</w:t>
      </w:r>
    </w:p>
    <w:p w:rsidR="00EB016F" w:rsidRPr="00330317" w:rsidRDefault="00EB016F" w:rsidP="00341AC9">
      <w:pPr>
        <w:numPr>
          <w:ilvl w:val="0"/>
          <w:numId w:val="2"/>
        </w:numPr>
        <w:spacing w:before="60" w:after="0" w:line="240" w:lineRule="auto"/>
      </w:pPr>
      <w:r w:rsidRPr="00330317">
        <w:t xml:space="preserve">Was the student returned to </w:t>
      </w:r>
      <w:r w:rsidR="00F50320" w:rsidRPr="00330317">
        <w:t xml:space="preserve">the </w:t>
      </w:r>
      <w:r w:rsidRPr="00330317">
        <w:t>original placement or was the IEP-placement changed</w:t>
      </w:r>
      <w:r w:rsidR="007D5579" w:rsidRPr="00330317">
        <w:t xml:space="preserve"> during the manifestation determination meeting</w:t>
      </w:r>
      <w:r w:rsidRPr="00330317">
        <w:t>?</w:t>
      </w:r>
      <w:r w:rsidR="00F50320" w:rsidRPr="00330317">
        <w:t xml:space="preserve"> See </w:t>
      </w:r>
      <w:hyperlink r:id="rId26">
        <w:r w:rsidR="00F50320" w:rsidRPr="00330317">
          <w:rPr>
            <w:color w:val="1155CC"/>
            <w:u w:val="single"/>
          </w:rPr>
          <w:t>Section 615(k)(1)(F)</w:t>
        </w:r>
      </w:hyperlink>
      <w:r w:rsidR="00F50320" w:rsidRPr="00330317">
        <w:rPr>
          <w:color w:val="auto"/>
        </w:rPr>
        <w:t>.</w:t>
      </w:r>
    </w:p>
    <w:p w:rsidR="00EB016F" w:rsidRPr="003A3A20" w:rsidRDefault="00EB016F" w:rsidP="00EB016F">
      <w:pPr>
        <w:numPr>
          <w:ilvl w:val="1"/>
          <w:numId w:val="2"/>
        </w:numPr>
        <w:spacing w:after="0" w:line="240" w:lineRule="auto"/>
        <w:contextualSpacing/>
      </w:pPr>
      <w:r>
        <w:t xml:space="preserve">If yes, </w:t>
      </w:r>
      <w:r w:rsidR="00F50320">
        <w:rPr>
          <w:color w:val="auto"/>
        </w:rPr>
        <w:t>e</w:t>
      </w:r>
      <w:r w:rsidR="000B78E3">
        <w:rPr>
          <w:color w:val="auto"/>
        </w:rPr>
        <w:t xml:space="preserve">ach half-day or more </w:t>
      </w:r>
      <w:r w:rsidR="000B78E3" w:rsidRPr="00EB016F">
        <w:rPr>
          <w:color w:val="auto"/>
        </w:rPr>
        <w:t xml:space="preserve">that the student was removed from their regular </w:t>
      </w:r>
      <w:r w:rsidR="000B78E3">
        <w:rPr>
          <w:color w:val="auto"/>
        </w:rPr>
        <w:t>school,</w:t>
      </w:r>
      <w:r w:rsidR="000B78E3" w:rsidRPr="00EB016F">
        <w:rPr>
          <w:color w:val="auto"/>
        </w:rPr>
        <w:t xml:space="preserve"> prior </w:t>
      </w:r>
      <w:r w:rsidR="000B78E3">
        <w:rPr>
          <w:color w:val="auto"/>
        </w:rPr>
        <w:t>to the student’s</w:t>
      </w:r>
      <w:r w:rsidR="000B78E3" w:rsidRPr="00EB016F">
        <w:rPr>
          <w:color w:val="auto"/>
        </w:rPr>
        <w:t xml:space="preserve"> return to </w:t>
      </w:r>
      <w:r w:rsidR="000B78E3">
        <w:rPr>
          <w:color w:val="auto"/>
        </w:rPr>
        <w:t xml:space="preserve">the original </w:t>
      </w:r>
      <w:r w:rsidR="000B78E3" w:rsidRPr="00EB016F">
        <w:rPr>
          <w:color w:val="auto"/>
        </w:rPr>
        <w:t>placement or</w:t>
      </w:r>
      <w:r w:rsidR="000B78E3">
        <w:rPr>
          <w:color w:val="auto"/>
        </w:rPr>
        <w:t xml:space="preserve"> changed</w:t>
      </w:r>
      <w:r w:rsidR="000B78E3" w:rsidRPr="00EB016F">
        <w:rPr>
          <w:color w:val="auto"/>
        </w:rPr>
        <w:t xml:space="preserve"> </w:t>
      </w:r>
      <w:r w:rsidR="000B78E3">
        <w:rPr>
          <w:color w:val="auto"/>
        </w:rPr>
        <w:t xml:space="preserve">IEP-placement, </w:t>
      </w:r>
      <w:r w:rsidR="000B78E3">
        <w:rPr>
          <w:b/>
          <w:color w:val="auto"/>
          <w:u w:val="single"/>
        </w:rPr>
        <w:t>must be counted as OSS</w:t>
      </w:r>
      <w:r w:rsidR="000B78E3" w:rsidRPr="003A3A20">
        <w:rPr>
          <w:b/>
          <w:color w:val="auto"/>
        </w:rPr>
        <w:t>.</w:t>
      </w:r>
    </w:p>
    <w:p w:rsidR="00EB016F" w:rsidRDefault="00EB016F" w:rsidP="00EB016F">
      <w:pPr>
        <w:numPr>
          <w:ilvl w:val="1"/>
          <w:numId w:val="2"/>
        </w:numPr>
        <w:spacing w:after="0" w:line="240" w:lineRule="auto"/>
        <w:contextualSpacing/>
      </w:pPr>
      <w:r>
        <w:t xml:space="preserve">If no, you are not in compliance with IDEA. </w:t>
      </w:r>
    </w:p>
    <w:p w:rsidR="00EB016F" w:rsidRDefault="00EB016F" w:rsidP="00341AC9">
      <w:pPr>
        <w:numPr>
          <w:ilvl w:val="0"/>
          <w:numId w:val="2"/>
        </w:numPr>
        <w:spacing w:before="60" w:after="0" w:line="240" w:lineRule="auto"/>
      </w:pPr>
      <w:r>
        <w:t>Was the student’s IEP placement changed</w:t>
      </w:r>
      <w:r w:rsidR="006E7A98">
        <w:t xml:space="preserve"> during the manifestation determination meeting</w:t>
      </w:r>
      <w:r>
        <w:t>?</w:t>
      </w:r>
    </w:p>
    <w:p w:rsidR="000B78E3" w:rsidRPr="000B78E3" w:rsidRDefault="00EB016F" w:rsidP="00F10781">
      <w:pPr>
        <w:numPr>
          <w:ilvl w:val="1"/>
          <w:numId w:val="2"/>
        </w:numPr>
        <w:spacing w:after="0" w:line="240" w:lineRule="auto"/>
        <w:contextualSpacing/>
        <w:rPr>
          <w:u w:val="single"/>
        </w:rPr>
      </w:pPr>
      <w:r>
        <w:t xml:space="preserve">If yes, </w:t>
      </w:r>
      <w:r w:rsidR="000B78E3">
        <w:rPr>
          <w:color w:val="auto"/>
        </w:rPr>
        <w:t xml:space="preserve">each half-day or more </w:t>
      </w:r>
      <w:r w:rsidR="000B78E3" w:rsidRPr="00EB016F">
        <w:rPr>
          <w:color w:val="auto"/>
        </w:rPr>
        <w:t xml:space="preserve">that the student was removed from their regular </w:t>
      </w:r>
      <w:r w:rsidR="000B78E3">
        <w:rPr>
          <w:color w:val="auto"/>
        </w:rPr>
        <w:t>school,</w:t>
      </w:r>
      <w:r w:rsidR="000B78E3" w:rsidRPr="00EB016F">
        <w:rPr>
          <w:color w:val="auto"/>
        </w:rPr>
        <w:t xml:space="preserve"> prior </w:t>
      </w:r>
      <w:r w:rsidR="000B78E3">
        <w:rPr>
          <w:color w:val="auto"/>
        </w:rPr>
        <w:t xml:space="preserve">to the student’s new IEP-placement, </w:t>
      </w:r>
      <w:r w:rsidR="000B78E3">
        <w:rPr>
          <w:b/>
          <w:color w:val="auto"/>
          <w:u w:val="single"/>
        </w:rPr>
        <w:t>must be counted as OSS</w:t>
      </w:r>
      <w:r w:rsidR="000B78E3" w:rsidRPr="003A3A20">
        <w:rPr>
          <w:b/>
          <w:color w:val="auto"/>
        </w:rPr>
        <w:t>.</w:t>
      </w:r>
    </w:p>
    <w:p w:rsidR="003A3A20" w:rsidRPr="000B78E3" w:rsidRDefault="003A3A20" w:rsidP="00F10781">
      <w:pPr>
        <w:numPr>
          <w:ilvl w:val="1"/>
          <w:numId w:val="2"/>
        </w:numPr>
        <w:spacing w:after="0" w:line="240" w:lineRule="auto"/>
        <w:contextualSpacing/>
        <w:rPr>
          <w:u w:val="single"/>
        </w:rPr>
      </w:pPr>
      <w:r>
        <w:t xml:space="preserve">If no, see </w:t>
      </w:r>
      <w:hyperlink r:id="rId27" w:history="1">
        <w:r w:rsidRPr="003A3A20">
          <w:rPr>
            <w:rStyle w:val="Hyperlink"/>
          </w:rPr>
          <w:t>Section 615(k)(1)(C)</w:t>
        </w:r>
      </w:hyperlink>
      <w:r w:rsidR="00EB016F" w:rsidRPr="000B78E3">
        <w:rPr>
          <w:color w:val="auto"/>
        </w:rPr>
        <w:t xml:space="preserve">. </w:t>
      </w:r>
      <w:r w:rsidR="00EB016F" w:rsidRPr="000B78E3">
        <w:rPr>
          <w:b/>
          <w:color w:val="auto"/>
          <w:u w:val="single"/>
        </w:rPr>
        <w:t>Any days removed from regular school must be counted as OSS</w:t>
      </w:r>
      <w:r w:rsidR="00EB016F" w:rsidRPr="00F50320">
        <w:rPr>
          <w:b/>
          <w:color w:val="auto"/>
        </w:rPr>
        <w:t>.</w:t>
      </w:r>
    </w:p>
    <w:p w:rsidR="002A07F4" w:rsidRDefault="006E7A98" w:rsidP="00341AC9">
      <w:pPr>
        <w:numPr>
          <w:ilvl w:val="0"/>
          <w:numId w:val="2"/>
        </w:numPr>
        <w:spacing w:before="60" w:after="0" w:line="240" w:lineRule="auto"/>
      </w:pPr>
      <w:r>
        <w:t>Was</w:t>
      </w:r>
      <w:r w:rsidR="002A07F4">
        <w:t xml:space="preserve"> the sum of all days o</w:t>
      </w:r>
      <w:r w:rsidR="000807FB">
        <w:t xml:space="preserve">f </w:t>
      </w:r>
      <w:r w:rsidR="00E0230A">
        <w:t xml:space="preserve">prior and current </w:t>
      </w:r>
      <w:r w:rsidR="000807FB">
        <w:t>removal</w:t>
      </w:r>
      <w:r w:rsidR="00E0230A">
        <w:t>,</w:t>
      </w:r>
      <w:r w:rsidR="00F01B16">
        <w:t xml:space="preserve"> where the</w:t>
      </w:r>
      <w:r w:rsidR="002A07F4">
        <w:t xml:space="preserve"> placement of the student has been changed, less than or equal to 10?</w:t>
      </w:r>
    </w:p>
    <w:p w:rsidR="00EB016F" w:rsidRDefault="002A07F4" w:rsidP="002A07F4">
      <w:pPr>
        <w:numPr>
          <w:ilvl w:val="1"/>
          <w:numId w:val="2"/>
        </w:numPr>
        <w:spacing w:after="0" w:line="240" w:lineRule="auto"/>
        <w:contextualSpacing/>
      </w:pPr>
      <w:r>
        <w:t xml:space="preserve">If yes, then each one-half day or more of the </w:t>
      </w:r>
      <w:r w:rsidR="00E0230A">
        <w:t xml:space="preserve">current </w:t>
      </w:r>
      <w:r>
        <w:t xml:space="preserve">removal </w:t>
      </w:r>
      <w:r w:rsidRPr="006E7A98">
        <w:rPr>
          <w:b/>
          <w:u w:val="single"/>
        </w:rPr>
        <w:t>must be counted as OSS</w:t>
      </w:r>
      <w:r w:rsidRPr="00F50320">
        <w:rPr>
          <w:b/>
        </w:rPr>
        <w:t>.</w:t>
      </w:r>
      <w:r>
        <w:t xml:space="preserve">  </w:t>
      </w:r>
    </w:p>
    <w:p w:rsidR="00EB016F" w:rsidRPr="00F01B16" w:rsidRDefault="00324078" w:rsidP="002A07F4">
      <w:pPr>
        <w:numPr>
          <w:ilvl w:val="1"/>
          <w:numId w:val="2"/>
        </w:numPr>
        <w:spacing w:after="0" w:line="240" w:lineRule="auto"/>
        <w:contextualSpacing/>
      </w:pPr>
      <w:r>
        <w:t>I</w:t>
      </w:r>
      <w:r w:rsidR="002A07F4">
        <w:t xml:space="preserve">f no, then you are not in compliance with IDEA. See </w:t>
      </w:r>
      <w:hyperlink r:id="rId28">
        <w:r w:rsidR="002A07F4">
          <w:rPr>
            <w:color w:val="1155CC"/>
            <w:u w:val="single"/>
          </w:rPr>
          <w:t>Section 615(k)(1)(E)</w:t>
        </w:r>
      </w:hyperlink>
      <w:r w:rsidR="00F50320" w:rsidRPr="003A3A20">
        <w:rPr>
          <w:color w:val="auto"/>
        </w:rPr>
        <w:t>.</w:t>
      </w:r>
      <w:r w:rsidR="00921712">
        <w:rPr>
          <w:color w:val="1155CC"/>
          <w:u w:val="single"/>
        </w:rPr>
        <w:t xml:space="preserve"> </w:t>
      </w:r>
    </w:p>
    <w:p w:rsidR="00993D6F" w:rsidRDefault="00993D6F" w:rsidP="00993D6F">
      <w:pPr>
        <w:spacing w:before="60" w:after="0" w:line="240" w:lineRule="auto"/>
      </w:pPr>
    </w:p>
    <w:p w:rsidR="00993D6F" w:rsidRPr="00993D6F" w:rsidRDefault="00993D6F" w:rsidP="00993D6F">
      <w:pPr>
        <w:spacing w:before="60" w:after="0" w:line="240" w:lineRule="auto"/>
        <w:rPr>
          <w:b/>
          <w:u w:val="single"/>
        </w:rPr>
      </w:pPr>
      <w:r>
        <w:rPr>
          <w:b/>
          <w:u w:val="single"/>
        </w:rPr>
        <w:t xml:space="preserve">Unilateral Removals to IAES </w:t>
      </w:r>
    </w:p>
    <w:p w:rsidR="00F01B16" w:rsidRPr="00330317" w:rsidRDefault="000F0DFC" w:rsidP="00341AC9">
      <w:pPr>
        <w:numPr>
          <w:ilvl w:val="0"/>
          <w:numId w:val="2"/>
        </w:numPr>
        <w:spacing w:before="60" w:after="0" w:line="240" w:lineRule="auto"/>
      </w:pPr>
      <w:r w:rsidRPr="00330317">
        <w:t>Was the removal for less than 10 days?</w:t>
      </w:r>
    </w:p>
    <w:p w:rsidR="000F0DFC" w:rsidRDefault="000F0DFC" w:rsidP="000F0DFC">
      <w:pPr>
        <w:numPr>
          <w:ilvl w:val="1"/>
          <w:numId w:val="2"/>
        </w:numPr>
        <w:spacing w:after="0" w:line="240" w:lineRule="auto"/>
        <w:contextualSpacing/>
      </w:pPr>
      <w:r>
        <w:t xml:space="preserve">If yes, continue to </w:t>
      </w:r>
      <w:r w:rsidR="000C6694">
        <w:t>1</w:t>
      </w:r>
      <w:r w:rsidR="003250CA">
        <w:t>8</w:t>
      </w:r>
      <w:r>
        <w:t>.</w:t>
      </w:r>
    </w:p>
    <w:p w:rsidR="000F0DFC" w:rsidRDefault="000F0DFC" w:rsidP="00324078">
      <w:pPr>
        <w:numPr>
          <w:ilvl w:val="1"/>
          <w:numId w:val="2"/>
        </w:numPr>
        <w:spacing w:after="0" w:line="240" w:lineRule="auto"/>
        <w:contextualSpacing/>
      </w:pPr>
      <w:r>
        <w:t xml:space="preserve">If no, continue to </w:t>
      </w:r>
      <w:r w:rsidR="000C6694">
        <w:t>1</w:t>
      </w:r>
      <w:r w:rsidR="003250CA">
        <w:t>9</w:t>
      </w:r>
      <w:r>
        <w:t>.</w:t>
      </w:r>
    </w:p>
    <w:p w:rsidR="00EB016F" w:rsidRDefault="000F0DFC" w:rsidP="00341AC9">
      <w:pPr>
        <w:numPr>
          <w:ilvl w:val="0"/>
          <w:numId w:val="2"/>
        </w:numPr>
        <w:spacing w:before="60" w:after="0" w:line="240" w:lineRule="auto"/>
      </w:pPr>
      <w:r>
        <w:t>Did the student remain under the direct supervision of school personnel during the removal f</w:t>
      </w:r>
      <w:r w:rsidR="006E7A98">
        <w:t>rom his/her regular classroom(s)</w:t>
      </w:r>
      <w:r>
        <w:t>?</w:t>
      </w:r>
    </w:p>
    <w:p w:rsidR="000F0DFC" w:rsidRDefault="000F0DFC" w:rsidP="000F0DFC">
      <w:pPr>
        <w:numPr>
          <w:ilvl w:val="1"/>
          <w:numId w:val="2"/>
        </w:numPr>
        <w:spacing w:after="0" w:line="240" w:lineRule="auto"/>
        <w:contextualSpacing/>
      </w:pPr>
      <w:r>
        <w:t xml:space="preserve">If yes, continue to </w:t>
      </w:r>
      <w:r w:rsidR="003250CA">
        <w:t>6</w:t>
      </w:r>
      <w:r>
        <w:t>.</w:t>
      </w:r>
    </w:p>
    <w:p w:rsidR="000F0DFC" w:rsidRDefault="003250CA" w:rsidP="000F0DFC">
      <w:pPr>
        <w:numPr>
          <w:ilvl w:val="1"/>
          <w:numId w:val="2"/>
        </w:numPr>
        <w:spacing w:after="0" w:line="240" w:lineRule="auto"/>
        <w:contextualSpacing/>
      </w:pPr>
      <w:r>
        <w:t>If no, continue to 12</w:t>
      </w:r>
      <w:r w:rsidR="000F0DFC">
        <w:t>.</w:t>
      </w:r>
    </w:p>
    <w:p w:rsidR="000F0DFC" w:rsidRDefault="00B22F50" w:rsidP="00341AC9">
      <w:pPr>
        <w:numPr>
          <w:ilvl w:val="0"/>
          <w:numId w:val="2"/>
        </w:numPr>
        <w:spacing w:before="60" w:after="0" w:line="240" w:lineRule="auto"/>
      </w:pPr>
      <w:r>
        <w:t xml:space="preserve">Was a unilateral removal ordered by school personnel under the special circumstances described in </w:t>
      </w:r>
      <w:hyperlink r:id="rId29" w:history="1">
        <w:r w:rsidRPr="00B22F50">
          <w:rPr>
            <w:rStyle w:val="Hyperlink"/>
          </w:rPr>
          <w:t>Section 615(k)(1)(G)</w:t>
        </w:r>
      </w:hyperlink>
      <w:r>
        <w:t>?</w:t>
      </w:r>
    </w:p>
    <w:p w:rsidR="00B22F50" w:rsidRDefault="00B22F50" w:rsidP="00B22F50">
      <w:pPr>
        <w:numPr>
          <w:ilvl w:val="1"/>
          <w:numId w:val="2"/>
        </w:numPr>
        <w:spacing w:after="0" w:line="240" w:lineRule="auto"/>
        <w:contextualSpacing/>
      </w:pPr>
      <w:r>
        <w:t xml:space="preserve">If yes, then continue to </w:t>
      </w:r>
      <w:r w:rsidR="003250CA">
        <w:t>20</w:t>
      </w:r>
      <w:r>
        <w:t>.</w:t>
      </w:r>
    </w:p>
    <w:p w:rsidR="00B22F50" w:rsidRDefault="00391C83" w:rsidP="00B22F50">
      <w:pPr>
        <w:numPr>
          <w:ilvl w:val="1"/>
          <w:numId w:val="2"/>
        </w:numPr>
        <w:spacing w:after="0" w:line="240" w:lineRule="auto"/>
        <w:contextualSpacing/>
      </w:pPr>
      <w:r>
        <w:t xml:space="preserve">If no, </w:t>
      </w:r>
      <w:r w:rsidR="003250CA">
        <w:t>then continue to 12</w:t>
      </w:r>
      <w:r w:rsidR="00B22F50">
        <w:t>.</w:t>
      </w:r>
    </w:p>
    <w:p w:rsidR="00B42CC7" w:rsidRDefault="00B42CC7" w:rsidP="00341AC9">
      <w:pPr>
        <w:numPr>
          <w:ilvl w:val="0"/>
          <w:numId w:val="2"/>
        </w:numPr>
        <w:spacing w:before="60" w:after="0" w:line="240" w:lineRule="auto"/>
      </w:pPr>
      <w:r>
        <w:t>Was there a manifestation determination meeting held?</w:t>
      </w:r>
    </w:p>
    <w:p w:rsidR="00B42CC7" w:rsidRDefault="00B42CC7" w:rsidP="00B42CC7">
      <w:pPr>
        <w:numPr>
          <w:ilvl w:val="1"/>
          <w:numId w:val="2"/>
        </w:numPr>
        <w:spacing w:after="0" w:line="240" w:lineRule="auto"/>
        <w:contextualSpacing/>
      </w:pPr>
      <w:r>
        <w:t xml:space="preserve">If yes, continue to </w:t>
      </w:r>
      <w:r w:rsidR="003250CA">
        <w:t>21</w:t>
      </w:r>
      <w:r>
        <w:t>.</w:t>
      </w:r>
    </w:p>
    <w:p w:rsidR="003250CA" w:rsidRPr="00F01B16" w:rsidRDefault="003250CA" w:rsidP="003250CA">
      <w:pPr>
        <w:numPr>
          <w:ilvl w:val="1"/>
          <w:numId w:val="2"/>
        </w:numPr>
        <w:spacing w:after="0" w:line="240" w:lineRule="auto"/>
        <w:contextualSpacing/>
      </w:pPr>
      <w:r>
        <w:t xml:space="preserve">If no, then you are not in compliance with IDEA. See </w:t>
      </w:r>
      <w:hyperlink r:id="rId30">
        <w:r>
          <w:rPr>
            <w:color w:val="1155CC"/>
            <w:u w:val="single"/>
          </w:rPr>
          <w:t>Section 615(k)(1)(E)</w:t>
        </w:r>
      </w:hyperlink>
      <w:r w:rsidR="005D5EFA">
        <w:t>.</w:t>
      </w:r>
      <w:r>
        <w:rPr>
          <w:color w:val="1155CC"/>
          <w:u w:val="single"/>
        </w:rPr>
        <w:t xml:space="preserve"> </w:t>
      </w:r>
    </w:p>
    <w:p w:rsidR="00B42CC7" w:rsidRDefault="00B42CC7" w:rsidP="00341AC9">
      <w:pPr>
        <w:numPr>
          <w:ilvl w:val="0"/>
          <w:numId w:val="2"/>
        </w:numPr>
        <w:spacing w:before="60" w:after="0" w:line="240" w:lineRule="auto"/>
      </w:pPr>
      <w:r>
        <w:t>Was it determined that the disciplinary incident was a manifestation of the student’s disability?</w:t>
      </w:r>
    </w:p>
    <w:p w:rsidR="00B42CC7" w:rsidRDefault="00B42CC7" w:rsidP="00B42CC7">
      <w:pPr>
        <w:numPr>
          <w:ilvl w:val="1"/>
          <w:numId w:val="2"/>
        </w:numPr>
        <w:spacing w:after="0" w:line="240" w:lineRule="auto"/>
        <w:contextualSpacing/>
      </w:pPr>
      <w:r>
        <w:t xml:space="preserve">If yes, student cannot be placed in IAES for more than 45 days. </w:t>
      </w:r>
    </w:p>
    <w:p w:rsidR="00B42CC7" w:rsidRDefault="00B42CC7" w:rsidP="00B42CC7">
      <w:pPr>
        <w:numPr>
          <w:ilvl w:val="1"/>
          <w:numId w:val="2"/>
        </w:numPr>
        <w:spacing w:after="0" w:line="240" w:lineRule="auto"/>
        <w:contextualSpacing/>
      </w:pPr>
      <w:r>
        <w:t xml:space="preserve">If no, student may be placed in IAES </w:t>
      </w:r>
      <w:r w:rsidR="003250CA">
        <w:t xml:space="preserve">for the same duration as that of a disciplinary action applied to students without disabilities, so long as the </w:t>
      </w:r>
      <w:r w:rsidR="000E24BE">
        <w:t>student</w:t>
      </w:r>
      <w:r w:rsidR="003250CA">
        <w:t xml:space="preserve"> continues to receive services consistent with Section </w:t>
      </w:r>
      <w:hyperlink r:id="rId31" w:history="1">
        <w:r w:rsidR="003250CA" w:rsidRPr="003250CA">
          <w:rPr>
            <w:rStyle w:val="Hyperlink"/>
          </w:rPr>
          <w:t>615(k)(1)(D)</w:t>
        </w:r>
      </w:hyperlink>
      <w:r w:rsidR="003250CA">
        <w:t xml:space="preserve"> and </w:t>
      </w:r>
      <w:hyperlink r:id="rId32" w:history="1">
        <w:r w:rsidR="003250CA" w:rsidRPr="00225744">
          <w:rPr>
            <w:rStyle w:val="Hyperlink"/>
          </w:rPr>
          <w:t>34</w:t>
        </w:r>
        <w:r w:rsidR="000E24BE">
          <w:rPr>
            <w:rStyle w:val="Hyperlink"/>
          </w:rPr>
          <w:t xml:space="preserve"> </w:t>
        </w:r>
        <w:r w:rsidR="003250CA" w:rsidRPr="00225744">
          <w:rPr>
            <w:rStyle w:val="Hyperlink"/>
          </w:rPr>
          <w:t>C</w:t>
        </w:r>
        <w:r w:rsidR="000E24BE">
          <w:rPr>
            <w:rStyle w:val="Hyperlink"/>
          </w:rPr>
          <w:t>.</w:t>
        </w:r>
        <w:r w:rsidR="003250CA" w:rsidRPr="00225744">
          <w:rPr>
            <w:rStyle w:val="Hyperlink"/>
          </w:rPr>
          <w:t>F</w:t>
        </w:r>
        <w:r w:rsidR="000E24BE">
          <w:rPr>
            <w:rStyle w:val="Hyperlink"/>
          </w:rPr>
          <w:t>.</w:t>
        </w:r>
        <w:r w:rsidR="003250CA" w:rsidRPr="00225744">
          <w:rPr>
            <w:rStyle w:val="Hyperlink"/>
          </w:rPr>
          <w:t>R</w:t>
        </w:r>
        <w:r w:rsidR="000E24BE">
          <w:rPr>
            <w:rStyle w:val="Hyperlink"/>
          </w:rPr>
          <w:t xml:space="preserve">. </w:t>
        </w:r>
        <w:r w:rsidR="003250CA" w:rsidRPr="00225744">
          <w:rPr>
            <w:rStyle w:val="Hyperlink"/>
          </w:rPr>
          <w:t>300.530(d)</w:t>
        </w:r>
      </w:hyperlink>
      <w:r w:rsidR="003250CA">
        <w:t>. See</w:t>
      </w:r>
      <w:r w:rsidR="000E24BE">
        <w:t xml:space="preserve"> also</w:t>
      </w:r>
      <w:r w:rsidR="003250CA">
        <w:t xml:space="preserve"> </w:t>
      </w:r>
      <w:hyperlink r:id="rId33" w:history="1">
        <w:r w:rsidR="003250CA" w:rsidRPr="003250CA">
          <w:rPr>
            <w:rStyle w:val="Hyperlink"/>
          </w:rPr>
          <w:t>Section 615(k)(1)(C)</w:t>
        </w:r>
      </w:hyperlink>
      <w:r w:rsidR="003250CA">
        <w:t xml:space="preserve">. </w:t>
      </w:r>
    </w:p>
    <w:p w:rsidR="00B22F50" w:rsidRDefault="00921712" w:rsidP="00341AC9">
      <w:pPr>
        <w:numPr>
          <w:ilvl w:val="0"/>
          <w:numId w:val="2"/>
        </w:numPr>
        <w:spacing w:before="60" w:after="0" w:line="240" w:lineRule="auto"/>
      </w:pPr>
      <w:r>
        <w:t>On the same day of the incident, d</w:t>
      </w:r>
      <w:r w:rsidR="00B22F50">
        <w:t xml:space="preserve">id the IEP team determine </w:t>
      </w:r>
      <w:r>
        <w:t xml:space="preserve">the </w:t>
      </w:r>
      <w:r w:rsidR="00B22F50">
        <w:t xml:space="preserve">appropriate setting </w:t>
      </w:r>
      <w:r>
        <w:t>in</w:t>
      </w:r>
      <w:r w:rsidR="00B22F50">
        <w:t xml:space="preserve"> which the </w:t>
      </w:r>
      <w:r>
        <w:t>student</w:t>
      </w:r>
      <w:r w:rsidR="00B22F50">
        <w:t xml:space="preserve"> </w:t>
      </w:r>
      <w:r>
        <w:t>was to be placed</w:t>
      </w:r>
      <w:r w:rsidR="00B22F50">
        <w:t>?</w:t>
      </w:r>
    </w:p>
    <w:p w:rsidR="00B22F50" w:rsidRDefault="00B22F50" w:rsidP="00B22F50">
      <w:pPr>
        <w:numPr>
          <w:ilvl w:val="1"/>
          <w:numId w:val="2"/>
        </w:numPr>
        <w:spacing w:after="0" w:line="240" w:lineRule="auto"/>
        <w:contextualSpacing/>
      </w:pPr>
      <w:r>
        <w:t xml:space="preserve">If yes, then continue to </w:t>
      </w:r>
      <w:r w:rsidR="003250CA">
        <w:t>23</w:t>
      </w:r>
      <w:r>
        <w:t>.</w:t>
      </w:r>
    </w:p>
    <w:p w:rsidR="00B22F50" w:rsidRDefault="002B680E" w:rsidP="00B22F50">
      <w:pPr>
        <w:numPr>
          <w:ilvl w:val="1"/>
          <w:numId w:val="2"/>
        </w:numPr>
        <w:spacing w:after="0" w:line="240" w:lineRule="auto"/>
        <w:contextualSpacing/>
      </w:pPr>
      <w:r>
        <w:t xml:space="preserve">If no, then continue to </w:t>
      </w:r>
      <w:r w:rsidR="000C6694">
        <w:t>2</w:t>
      </w:r>
      <w:r w:rsidR="003250CA">
        <w:t>4</w:t>
      </w:r>
      <w:r w:rsidR="00B22F50">
        <w:t>.</w:t>
      </w:r>
    </w:p>
    <w:p w:rsidR="00B22F50" w:rsidRDefault="00B22F50" w:rsidP="00341AC9">
      <w:pPr>
        <w:numPr>
          <w:ilvl w:val="0"/>
          <w:numId w:val="2"/>
        </w:numPr>
        <w:spacing w:before="60" w:after="0" w:line="240" w:lineRule="auto"/>
      </w:pPr>
      <w:r>
        <w:t xml:space="preserve">Did the student continue to receive services to participate in the general education curriculum and to progress toward meeting the goals of the child’s IEP, as discussed in </w:t>
      </w:r>
      <w:hyperlink r:id="rId34" w:history="1">
        <w:r w:rsidRPr="00E0230A">
          <w:rPr>
            <w:rStyle w:val="Hyperlink"/>
          </w:rPr>
          <w:t>Section 615(k)(1)(D)</w:t>
        </w:r>
      </w:hyperlink>
      <w:r>
        <w:t>?</w:t>
      </w:r>
    </w:p>
    <w:p w:rsidR="00324078" w:rsidRDefault="00391C83" w:rsidP="00391C83">
      <w:pPr>
        <w:numPr>
          <w:ilvl w:val="1"/>
          <w:numId w:val="2"/>
        </w:numPr>
        <w:spacing w:after="0" w:line="240" w:lineRule="auto"/>
        <w:contextualSpacing/>
      </w:pPr>
      <w:r>
        <w:t xml:space="preserve">If yes, each day removed from their IEP-placement </w:t>
      </w:r>
      <w:r w:rsidRPr="00391C83">
        <w:rPr>
          <w:b/>
          <w:u w:val="single"/>
        </w:rPr>
        <w:t>must be counted as a Unilateral Removal to an I</w:t>
      </w:r>
      <w:r w:rsidR="00247E3C">
        <w:rPr>
          <w:b/>
          <w:u w:val="single"/>
        </w:rPr>
        <w:t>AES</w:t>
      </w:r>
      <w:r w:rsidRPr="007A64A4">
        <w:rPr>
          <w:b/>
        </w:rPr>
        <w:t>.</w:t>
      </w:r>
    </w:p>
    <w:p w:rsidR="00391C83" w:rsidRDefault="00391C83" w:rsidP="00391C83">
      <w:pPr>
        <w:numPr>
          <w:ilvl w:val="1"/>
          <w:numId w:val="2"/>
        </w:numPr>
        <w:spacing w:after="0" w:line="240" w:lineRule="auto"/>
        <w:contextualSpacing/>
      </w:pPr>
      <w:r>
        <w:t>If no, then you are not in compliance with IDEA.</w:t>
      </w:r>
    </w:p>
    <w:p w:rsidR="003447F5" w:rsidRDefault="003447F5" w:rsidP="00D4255B">
      <w:pPr>
        <w:numPr>
          <w:ilvl w:val="0"/>
          <w:numId w:val="2"/>
        </w:numPr>
        <w:spacing w:before="60" w:after="0" w:line="240" w:lineRule="auto"/>
      </w:pPr>
      <w:r>
        <w:t>Did the student remain under the direct supervision of school personnel during the removal until such time the IEP team could determine the appropriate setting in which the student was to be placed?</w:t>
      </w:r>
    </w:p>
    <w:p w:rsidR="002B680E" w:rsidRPr="00316765" w:rsidRDefault="002B680E" w:rsidP="002B680E">
      <w:pPr>
        <w:numPr>
          <w:ilvl w:val="1"/>
          <w:numId w:val="2"/>
        </w:numPr>
        <w:spacing w:after="0" w:line="240" w:lineRule="auto"/>
        <w:contextualSpacing/>
      </w:pPr>
      <w:r>
        <w:t xml:space="preserve">If yes, each </w:t>
      </w:r>
      <w:r w:rsidR="006E7A98">
        <w:t>half-</w:t>
      </w:r>
      <w:r>
        <w:t xml:space="preserve">day </w:t>
      </w:r>
      <w:r w:rsidR="00316765">
        <w:t xml:space="preserve">or </w:t>
      </w:r>
      <w:r w:rsidR="006E7A98">
        <w:t xml:space="preserve">more </w:t>
      </w:r>
      <w:r>
        <w:t xml:space="preserve">removed from their regular </w:t>
      </w:r>
      <w:r w:rsidR="003447F5">
        <w:t>classroom(s)</w:t>
      </w:r>
      <w:r>
        <w:t xml:space="preserve"> until the IAES was determined and the student </w:t>
      </w:r>
      <w:r w:rsidR="000C6694">
        <w:t xml:space="preserve">was </w:t>
      </w:r>
      <w:r>
        <w:t xml:space="preserve">placed </w:t>
      </w:r>
      <w:r w:rsidRPr="002B680E">
        <w:rPr>
          <w:b/>
          <w:u w:val="single"/>
        </w:rPr>
        <w:t>must b</w:t>
      </w:r>
      <w:r w:rsidR="003447F5">
        <w:rPr>
          <w:b/>
          <w:u w:val="single"/>
        </w:rPr>
        <w:t>e counted as I</w:t>
      </w:r>
      <w:r w:rsidRPr="002B680E">
        <w:rPr>
          <w:b/>
          <w:u w:val="single"/>
        </w:rPr>
        <w:t>SS</w:t>
      </w:r>
      <w:r w:rsidR="006E7A98">
        <w:t xml:space="preserve"> and </w:t>
      </w:r>
      <w:r w:rsidR="006E7A98" w:rsidRPr="000C6694">
        <w:rPr>
          <w:b/>
          <w:u w:val="single"/>
        </w:rPr>
        <w:t>then count each half-day or more after p</w:t>
      </w:r>
      <w:r w:rsidR="000C6694" w:rsidRPr="000C6694">
        <w:rPr>
          <w:b/>
          <w:u w:val="single"/>
        </w:rPr>
        <w:t>lacement as a</w:t>
      </w:r>
      <w:r w:rsidR="000C6694" w:rsidRPr="00391C83">
        <w:rPr>
          <w:b/>
          <w:u w:val="single"/>
        </w:rPr>
        <w:t xml:space="preserve"> Unilateral Removal to an I</w:t>
      </w:r>
      <w:r w:rsidR="00247E3C">
        <w:rPr>
          <w:b/>
          <w:u w:val="single"/>
        </w:rPr>
        <w:t>AES</w:t>
      </w:r>
      <w:r w:rsidR="000C6694" w:rsidRPr="00316765">
        <w:rPr>
          <w:b/>
        </w:rPr>
        <w:t>.</w:t>
      </w:r>
      <w:r w:rsidR="00316765">
        <w:rPr>
          <w:b/>
        </w:rPr>
        <w:t xml:space="preserve"> </w:t>
      </w:r>
      <w:r w:rsidR="00316765" w:rsidRPr="00316765">
        <w:t>(Count these as 2 separate events.)</w:t>
      </w:r>
    </w:p>
    <w:p w:rsidR="003250CA" w:rsidRDefault="00316765" w:rsidP="00225744">
      <w:pPr>
        <w:numPr>
          <w:ilvl w:val="1"/>
          <w:numId w:val="2"/>
        </w:numPr>
        <w:spacing w:after="0" w:line="240" w:lineRule="auto"/>
        <w:contextualSpacing/>
      </w:pPr>
      <w:r>
        <w:t>If no</w:t>
      </w:r>
      <w:r w:rsidR="003447F5">
        <w:t xml:space="preserve">, each half-day </w:t>
      </w:r>
      <w:r>
        <w:t xml:space="preserve">or </w:t>
      </w:r>
      <w:r w:rsidR="003447F5">
        <w:t xml:space="preserve">more removed from their regular school until the IAES was determined and the student was placed </w:t>
      </w:r>
      <w:r w:rsidR="003447F5" w:rsidRPr="002B680E">
        <w:rPr>
          <w:b/>
          <w:u w:val="single"/>
        </w:rPr>
        <w:t>must b</w:t>
      </w:r>
      <w:r w:rsidR="003447F5">
        <w:rPr>
          <w:b/>
          <w:u w:val="single"/>
        </w:rPr>
        <w:t>e counted as O</w:t>
      </w:r>
      <w:r w:rsidR="003447F5" w:rsidRPr="002B680E">
        <w:rPr>
          <w:b/>
          <w:u w:val="single"/>
        </w:rPr>
        <w:t>SS</w:t>
      </w:r>
      <w:r w:rsidR="003447F5">
        <w:t xml:space="preserve"> and </w:t>
      </w:r>
      <w:r w:rsidR="003447F5" w:rsidRPr="000C6694">
        <w:rPr>
          <w:b/>
          <w:u w:val="single"/>
        </w:rPr>
        <w:t>then count each half-day or more after placement as a</w:t>
      </w:r>
      <w:r w:rsidR="003447F5" w:rsidRPr="00391C83">
        <w:rPr>
          <w:b/>
          <w:u w:val="single"/>
        </w:rPr>
        <w:t xml:space="preserve"> Unilateral Removal to an I</w:t>
      </w:r>
      <w:r w:rsidR="00BA1B3E">
        <w:rPr>
          <w:b/>
          <w:u w:val="single"/>
        </w:rPr>
        <w:t>AES</w:t>
      </w:r>
      <w:r w:rsidR="003447F5" w:rsidRPr="00316765">
        <w:rPr>
          <w:b/>
        </w:rPr>
        <w:t>.</w:t>
      </w:r>
      <w:r>
        <w:t xml:space="preserve"> </w:t>
      </w:r>
      <w:r w:rsidRPr="00316765">
        <w:t>(Count these as 2 separate events.)</w:t>
      </w:r>
    </w:p>
    <w:p w:rsidR="005D5EFA" w:rsidRDefault="005D5EFA" w:rsidP="005D5EFA">
      <w:pPr>
        <w:spacing w:before="60" w:after="0" w:line="240" w:lineRule="auto"/>
      </w:pPr>
    </w:p>
    <w:p w:rsidR="005D5EFA" w:rsidRPr="005D5EFA" w:rsidRDefault="005D5EFA" w:rsidP="005D5EFA">
      <w:pPr>
        <w:spacing w:before="60" w:after="0" w:line="240" w:lineRule="auto"/>
        <w:rPr>
          <w:b/>
          <w:u w:val="single"/>
        </w:rPr>
      </w:pPr>
      <w:r>
        <w:rPr>
          <w:b/>
          <w:u w:val="single"/>
        </w:rPr>
        <w:t>Hearing Officer Determinations</w:t>
      </w:r>
    </w:p>
    <w:p w:rsidR="003250CA" w:rsidRDefault="003250CA" w:rsidP="00341AC9">
      <w:pPr>
        <w:numPr>
          <w:ilvl w:val="0"/>
          <w:numId w:val="2"/>
        </w:numPr>
        <w:spacing w:before="60" w:after="0" w:line="240" w:lineRule="auto"/>
      </w:pPr>
      <w:r w:rsidRPr="0041035A">
        <w:t>Did</w:t>
      </w:r>
      <w:r>
        <w:t xml:space="preserve"> the student continue to receive services to participate in the general education curriculum and to progress toward meeting the goals of the </w:t>
      </w:r>
      <w:r w:rsidR="007A64A4">
        <w:t>student’s</w:t>
      </w:r>
      <w:r>
        <w:t xml:space="preserve"> IEP, as discussed in </w:t>
      </w:r>
      <w:hyperlink r:id="rId35" w:history="1">
        <w:r w:rsidRPr="00E0230A">
          <w:rPr>
            <w:rStyle w:val="Hyperlink"/>
          </w:rPr>
          <w:t>Section 615(k)(1)(D)</w:t>
        </w:r>
      </w:hyperlink>
      <w:r>
        <w:t>?</w:t>
      </w:r>
    </w:p>
    <w:p w:rsidR="003250CA" w:rsidRDefault="003250CA" w:rsidP="003250CA">
      <w:pPr>
        <w:numPr>
          <w:ilvl w:val="1"/>
          <w:numId w:val="2"/>
        </w:numPr>
        <w:spacing w:after="0" w:line="240" w:lineRule="auto"/>
        <w:contextualSpacing/>
      </w:pPr>
      <w:r>
        <w:t xml:space="preserve">If yes, each day removed from their IEP-placement </w:t>
      </w:r>
      <w:r w:rsidRPr="00391C83">
        <w:rPr>
          <w:b/>
          <w:u w:val="single"/>
        </w:rPr>
        <w:t>must be counted as a Unilateral Re</w:t>
      </w:r>
      <w:r w:rsidR="00225744">
        <w:rPr>
          <w:b/>
          <w:u w:val="single"/>
        </w:rPr>
        <w:t>moval by Hearing Officer</w:t>
      </w:r>
      <w:r w:rsidRPr="00391C83">
        <w:rPr>
          <w:b/>
          <w:u w:val="single"/>
        </w:rPr>
        <w:t xml:space="preserve"> to an I</w:t>
      </w:r>
      <w:r w:rsidR="00BA1B3E">
        <w:rPr>
          <w:b/>
          <w:u w:val="single"/>
        </w:rPr>
        <w:t>AES</w:t>
      </w:r>
      <w:r w:rsidRPr="005D5EFA">
        <w:rPr>
          <w:b/>
        </w:rPr>
        <w:t>.</w:t>
      </w:r>
    </w:p>
    <w:p w:rsidR="003250CA" w:rsidRDefault="003250CA" w:rsidP="003250CA">
      <w:pPr>
        <w:numPr>
          <w:ilvl w:val="1"/>
          <w:numId w:val="2"/>
        </w:numPr>
        <w:spacing w:after="0" w:line="240" w:lineRule="auto"/>
        <w:contextualSpacing/>
      </w:pPr>
      <w:r>
        <w:t xml:space="preserve">If no, then you are not in compliance with IDEA. </w:t>
      </w:r>
    </w:p>
    <w:p w:rsidR="003250CA" w:rsidRDefault="003250CA" w:rsidP="005D5EFA">
      <w:pPr>
        <w:numPr>
          <w:ilvl w:val="0"/>
          <w:numId w:val="2"/>
        </w:numPr>
        <w:spacing w:before="60" w:after="0" w:line="240" w:lineRule="auto"/>
      </w:pPr>
      <w:r>
        <w:t>Did the student remain under the direct supervision of school personnel during the removal until such time the IEP team could determine the appropriate setting in which the student was to be placed?</w:t>
      </w:r>
    </w:p>
    <w:p w:rsidR="003250CA" w:rsidRPr="00316765" w:rsidRDefault="003250CA" w:rsidP="003250CA">
      <w:pPr>
        <w:numPr>
          <w:ilvl w:val="1"/>
          <w:numId w:val="2"/>
        </w:numPr>
        <w:spacing w:after="0" w:line="240" w:lineRule="auto"/>
        <w:contextualSpacing/>
      </w:pPr>
      <w:r>
        <w:t xml:space="preserve">If yes, each half-day </w:t>
      </w:r>
      <w:r w:rsidR="00316765">
        <w:t xml:space="preserve">or </w:t>
      </w:r>
      <w:r>
        <w:t xml:space="preserve">more removed from their regular classroom(s) until the IAES was determined and the student was placed </w:t>
      </w:r>
      <w:r w:rsidRPr="002B680E">
        <w:rPr>
          <w:b/>
          <w:u w:val="single"/>
        </w:rPr>
        <w:t>must b</w:t>
      </w:r>
      <w:r>
        <w:rPr>
          <w:b/>
          <w:u w:val="single"/>
        </w:rPr>
        <w:t>e counted as I</w:t>
      </w:r>
      <w:r w:rsidRPr="002B680E">
        <w:rPr>
          <w:b/>
          <w:u w:val="single"/>
        </w:rPr>
        <w:t>SS</w:t>
      </w:r>
      <w:r>
        <w:t xml:space="preserve"> and </w:t>
      </w:r>
      <w:r w:rsidRPr="000C6694">
        <w:rPr>
          <w:b/>
          <w:u w:val="single"/>
        </w:rPr>
        <w:t>then count each half-day or more after placement as a</w:t>
      </w:r>
      <w:r w:rsidRPr="00391C83">
        <w:rPr>
          <w:b/>
          <w:u w:val="single"/>
        </w:rPr>
        <w:t xml:space="preserve"> Unilateral Removal </w:t>
      </w:r>
      <w:r w:rsidR="00225744">
        <w:rPr>
          <w:b/>
          <w:u w:val="single"/>
        </w:rPr>
        <w:t xml:space="preserve">by Hearing Officer </w:t>
      </w:r>
      <w:r w:rsidRPr="00391C83">
        <w:rPr>
          <w:b/>
          <w:u w:val="single"/>
        </w:rPr>
        <w:t>to an I</w:t>
      </w:r>
      <w:r w:rsidR="00BA1B3E">
        <w:rPr>
          <w:b/>
          <w:u w:val="single"/>
        </w:rPr>
        <w:t>AES</w:t>
      </w:r>
      <w:r w:rsidRPr="00316765">
        <w:rPr>
          <w:b/>
        </w:rPr>
        <w:t>.</w:t>
      </w:r>
      <w:r w:rsidR="00316765">
        <w:t xml:space="preserve"> </w:t>
      </w:r>
      <w:r w:rsidR="00316765" w:rsidRPr="00316765">
        <w:t>(Count these as 2 separate events.)</w:t>
      </w:r>
    </w:p>
    <w:p w:rsidR="003250CA" w:rsidRDefault="00316765" w:rsidP="003250CA">
      <w:pPr>
        <w:numPr>
          <w:ilvl w:val="1"/>
          <w:numId w:val="2"/>
        </w:numPr>
        <w:spacing w:after="0" w:line="240" w:lineRule="auto"/>
        <w:contextualSpacing/>
      </w:pPr>
      <w:r>
        <w:t>If no</w:t>
      </w:r>
      <w:r w:rsidR="003250CA">
        <w:t xml:space="preserve">, each half-day </w:t>
      </w:r>
      <w:r>
        <w:t xml:space="preserve">or </w:t>
      </w:r>
      <w:r w:rsidR="003250CA">
        <w:t xml:space="preserve">more removed from their regular school until the IAES was determined and the student was placed </w:t>
      </w:r>
      <w:r w:rsidR="003250CA" w:rsidRPr="002B680E">
        <w:rPr>
          <w:b/>
          <w:u w:val="single"/>
        </w:rPr>
        <w:t>must b</w:t>
      </w:r>
      <w:r w:rsidR="003250CA">
        <w:rPr>
          <w:b/>
          <w:u w:val="single"/>
        </w:rPr>
        <w:t>e counted as O</w:t>
      </w:r>
      <w:r w:rsidR="003250CA" w:rsidRPr="002B680E">
        <w:rPr>
          <w:b/>
          <w:u w:val="single"/>
        </w:rPr>
        <w:t>SS</w:t>
      </w:r>
      <w:r w:rsidR="003250CA">
        <w:t xml:space="preserve"> and </w:t>
      </w:r>
      <w:r w:rsidR="003250CA" w:rsidRPr="000C6694">
        <w:rPr>
          <w:b/>
          <w:u w:val="single"/>
        </w:rPr>
        <w:t>then count each half-day or more after placement as a</w:t>
      </w:r>
      <w:r w:rsidR="003250CA" w:rsidRPr="00391C83">
        <w:rPr>
          <w:b/>
          <w:u w:val="single"/>
        </w:rPr>
        <w:t xml:space="preserve"> Unilateral Removal </w:t>
      </w:r>
      <w:r w:rsidR="00225744">
        <w:rPr>
          <w:b/>
          <w:u w:val="single"/>
        </w:rPr>
        <w:t xml:space="preserve">by Hearing Officer </w:t>
      </w:r>
      <w:r w:rsidR="003250CA" w:rsidRPr="00391C83">
        <w:rPr>
          <w:b/>
          <w:u w:val="single"/>
        </w:rPr>
        <w:t>to an I</w:t>
      </w:r>
      <w:r w:rsidR="00BA1B3E">
        <w:rPr>
          <w:b/>
          <w:u w:val="single"/>
        </w:rPr>
        <w:t>AES</w:t>
      </w:r>
      <w:r w:rsidR="003250CA" w:rsidRPr="00316765">
        <w:rPr>
          <w:b/>
        </w:rPr>
        <w:t>.</w:t>
      </w:r>
      <w:r>
        <w:t xml:space="preserve"> </w:t>
      </w:r>
      <w:r w:rsidRPr="00316765">
        <w:t>(Count these as 2 separate events.)</w:t>
      </w:r>
    </w:p>
    <w:p w:rsidR="00324078" w:rsidRDefault="00316765" w:rsidP="00B61111">
      <w:pPr>
        <w:pStyle w:val="Heading3"/>
      </w:pPr>
      <w:r>
        <w:t>Additional Notes</w:t>
      </w:r>
    </w:p>
    <w:p w:rsidR="00316765" w:rsidRDefault="00316765" w:rsidP="00B61111">
      <w:pPr>
        <w:pStyle w:val="ListParagraph"/>
        <w:numPr>
          <w:ilvl w:val="0"/>
          <w:numId w:val="6"/>
        </w:numPr>
        <w:spacing w:after="0" w:line="240" w:lineRule="auto"/>
      </w:pPr>
      <w:r>
        <w:t>Unilateral Removal to an Interim Alternative Education Setting</w:t>
      </w:r>
      <w:r w:rsidR="00B61111">
        <w:t xml:space="preserve"> (School Personnel or Hearing Officer)</w:t>
      </w:r>
      <w:r>
        <w:t>:</w:t>
      </w:r>
    </w:p>
    <w:p w:rsidR="00316765" w:rsidRDefault="00316765" w:rsidP="00316765">
      <w:pPr>
        <w:pStyle w:val="ListParagraph"/>
        <w:numPr>
          <w:ilvl w:val="1"/>
          <w:numId w:val="6"/>
        </w:numPr>
        <w:spacing w:after="0" w:line="240" w:lineRule="auto"/>
      </w:pPr>
      <w:r>
        <w:t>The student must receive, as appropriate, a functional behavioral assessment and behavioral intervention services and modifications to address the student’s behavior so that the behavior does not reoccur.</w:t>
      </w:r>
    </w:p>
    <w:p w:rsidR="0041035A" w:rsidRDefault="00316765" w:rsidP="0041035A">
      <w:pPr>
        <w:numPr>
          <w:ilvl w:val="1"/>
          <w:numId w:val="6"/>
        </w:numPr>
        <w:spacing w:after="0" w:line="240" w:lineRule="auto"/>
        <w:contextualSpacing/>
      </w:pPr>
      <w:r>
        <w:t xml:space="preserve">This is considered a disciplinary removal and will be counted in the Total Removal category but will not be counted as a suspension. </w:t>
      </w:r>
    </w:p>
    <w:p w:rsidR="00B1654B" w:rsidRDefault="00B1654B" w:rsidP="0041035A">
      <w:pPr>
        <w:numPr>
          <w:ilvl w:val="0"/>
          <w:numId w:val="6"/>
        </w:numPr>
        <w:spacing w:after="0" w:line="240" w:lineRule="auto"/>
        <w:contextualSpacing/>
      </w:pPr>
      <w:r>
        <w:t>In the “Add Discipline Information” section in EdPlan for each student:</w:t>
      </w:r>
    </w:p>
    <w:p w:rsidR="002E2DEB" w:rsidRDefault="002E2DEB" w:rsidP="0041035A">
      <w:pPr>
        <w:numPr>
          <w:ilvl w:val="2"/>
          <w:numId w:val="8"/>
        </w:numPr>
        <w:spacing w:line="240" w:lineRule="auto"/>
        <w:ind w:left="1440" w:hanging="353"/>
        <w:contextualSpacing/>
      </w:pPr>
      <w:r>
        <w:t>Determine and enter the type of removal for each incident (ISS, OSS, Expulsion</w:t>
      </w:r>
      <w:r w:rsidR="009F02F3">
        <w:t xml:space="preserve"> (Use this for Unilateral Removal until revised), HOR</w:t>
      </w:r>
      <w:r>
        <w:t>).</w:t>
      </w:r>
    </w:p>
    <w:p w:rsidR="007C32A1" w:rsidRDefault="009840FB" w:rsidP="007F5282">
      <w:pPr>
        <w:numPr>
          <w:ilvl w:val="2"/>
          <w:numId w:val="8"/>
        </w:numPr>
        <w:spacing w:line="240" w:lineRule="auto"/>
        <w:ind w:left="1440" w:hanging="353"/>
        <w:contextualSpacing/>
      </w:pPr>
      <w:r>
        <w:t xml:space="preserve">Determine and select </w:t>
      </w:r>
      <w:r w:rsidR="00B1654B">
        <w:t xml:space="preserve">the </w:t>
      </w:r>
      <w:r>
        <w:t>type of offense fo</w:t>
      </w:r>
      <w:r w:rsidR="007F5282">
        <w:t xml:space="preserve">r each incident: </w:t>
      </w:r>
      <w:r>
        <w:t>Drugs</w:t>
      </w:r>
      <w:r w:rsidR="007F5282">
        <w:t xml:space="preserve">, </w:t>
      </w:r>
      <w:r>
        <w:t>Weapons</w:t>
      </w:r>
      <w:r w:rsidR="007F5282">
        <w:t xml:space="preserve">, </w:t>
      </w:r>
      <w:r w:rsidRPr="007F5282">
        <w:rPr>
          <w:color w:val="auto"/>
        </w:rPr>
        <w:t>Serious Bodily Injury</w:t>
      </w:r>
      <w:r w:rsidR="007F5282" w:rsidRPr="007F5282">
        <w:rPr>
          <w:color w:val="auto"/>
        </w:rPr>
        <w:t>, or Other (all other types)</w:t>
      </w:r>
      <w:r w:rsidR="007F5282">
        <w:rPr>
          <w:color w:val="auto"/>
        </w:rPr>
        <w:t>.</w:t>
      </w:r>
    </w:p>
    <w:p w:rsidR="007C32A1" w:rsidRDefault="009840FB" w:rsidP="0041035A">
      <w:pPr>
        <w:numPr>
          <w:ilvl w:val="2"/>
          <w:numId w:val="8"/>
        </w:numPr>
        <w:spacing w:line="240" w:lineRule="auto"/>
        <w:ind w:left="1440" w:hanging="353"/>
        <w:contextualSpacing/>
      </w:pPr>
      <w:r>
        <w:t>Determine and enter number of days for each incident</w:t>
      </w:r>
      <w:r w:rsidR="00B1654B">
        <w:t>.</w:t>
      </w:r>
      <w:r>
        <w:t xml:space="preserve"> </w:t>
      </w:r>
    </w:p>
    <w:p w:rsidR="007C32A1" w:rsidRDefault="009840FB" w:rsidP="0041035A">
      <w:pPr>
        <w:numPr>
          <w:ilvl w:val="2"/>
          <w:numId w:val="8"/>
        </w:numPr>
        <w:spacing w:line="240" w:lineRule="auto"/>
        <w:ind w:left="1440" w:hanging="353"/>
        <w:contextualSpacing/>
      </w:pPr>
      <w:r>
        <w:t>Determine and enter person taking action (by t</w:t>
      </w:r>
      <w:r w:rsidR="00B1654B">
        <w:t>itle or name) for each incident.</w:t>
      </w:r>
    </w:p>
    <w:p w:rsidR="007C32A1" w:rsidRDefault="009840FB" w:rsidP="0041035A">
      <w:pPr>
        <w:numPr>
          <w:ilvl w:val="2"/>
          <w:numId w:val="8"/>
        </w:numPr>
        <w:spacing w:line="240" w:lineRule="auto"/>
        <w:ind w:left="1440" w:hanging="353"/>
        <w:contextualSpacing/>
      </w:pPr>
      <w:r>
        <w:t>Determine and enter Date Discipline Begins and Date Discipline Ends.</w:t>
      </w:r>
    </w:p>
    <w:p w:rsidR="00EC217A" w:rsidRDefault="006D5E4B" w:rsidP="007F5282">
      <w:pPr>
        <w:pStyle w:val="Heading3"/>
      </w:pPr>
      <w:r>
        <w:t xml:space="preserve">Other </w:t>
      </w:r>
      <w:r w:rsidR="007F5282">
        <w:t>Resources</w:t>
      </w:r>
    </w:p>
    <w:p w:rsidR="00EC217A" w:rsidRDefault="00EC217A" w:rsidP="00B63CAB">
      <w:pPr>
        <w:spacing w:line="240" w:lineRule="auto"/>
        <w:ind w:left="360"/>
        <w:contextualSpacing/>
      </w:pPr>
      <w:r>
        <w:tab/>
      </w:r>
      <w:hyperlink r:id="rId36" w:history="1">
        <w:r w:rsidRPr="00EC217A">
          <w:rPr>
            <w:rStyle w:val="Hyperlink"/>
          </w:rPr>
          <w:t>IDEA Part B Discipline Data Collection Questions and Answers</w:t>
        </w:r>
      </w:hyperlink>
    </w:p>
    <w:p w:rsidR="00A70E7C" w:rsidRDefault="00A70E7C" w:rsidP="006F1E5E">
      <w:pPr>
        <w:pBdr>
          <w:bottom w:val="single" w:sz="6" w:space="1" w:color="auto"/>
        </w:pBdr>
        <w:spacing w:line="240" w:lineRule="auto"/>
        <w:contextualSpacing/>
      </w:pPr>
    </w:p>
    <w:p w:rsidR="006F1E5E" w:rsidRDefault="006F1E5E" w:rsidP="006F1E5E">
      <w:pPr>
        <w:spacing w:line="240" w:lineRule="auto"/>
        <w:contextualSpacing/>
      </w:pPr>
    </w:p>
    <w:p w:rsidR="003805F5" w:rsidRDefault="003805F5" w:rsidP="003805F5">
      <w:pPr>
        <w:pStyle w:val="Heading1"/>
      </w:pPr>
      <w:r>
        <w:t>Paraprofessionals</w:t>
      </w:r>
    </w:p>
    <w:p w:rsidR="003805F5" w:rsidRPr="003805F5" w:rsidRDefault="003805F5" w:rsidP="003805F5">
      <w:pPr>
        <w:pStyle w:val="NormalWeb"/>
        <w:spacing w:before="0" w:beforeAutospacing="0" w:after="0" w:afterAutospacing="0"/>
        <w:jc w:val="both"/>
      </w:pPr>
      <w:r w:rsidRPr="003805F5">
        <w:rPr>
          <w:bCs/>
          <w:color w:val="000000"/>
        </w:rPr>
        <w:t xml:space="preserve">The Oklahoma State Department of Education: Special Education Services requires districts to report all </w:t>
      </w:r>
      <w:r w:rsidRPr="003805F5">
        <w:rPr>
          <w:bCs/>
          <w:color w:val="000000"/>
          <w:u w:val="single"/>
        </w:rPr>
        <w:t>Special Education paraprofessionals</w:t>
      </w:r>
      <w:r w:rsidRPr="003805F5">
        <w:rPr>
          <w:bCs/>
          <w:color w:val="000000"/>
        </w:rPr>
        <w:t xml:space="preserve"> at the staff FTE level as part of the data collected for </w:t>
      </w:r>
      <w:r w:rsidRPr="003805F5">
        <w:rPr>
          <w:bCs/>
          <w:color w:val="000000"/>
          <w:u w:val="single"/>
        </w:rPr>
        <w:t>End of Year Reporting</w:t>
      </w:r>
      <w:r w:rsidRPr="003805F5">
        <w:rPr>
          <w:bCs/>
          <w:color w:val="000000"/>
        </w:rPr>
        <w:t xml:space="preserve">. It is reported to the Office of Special Education Programs (OSEP) annually. All the following guidance can be found in the </w:t>
      </w:r>
      <w:proofErr w:type="spellStart"/>
      <w:r w:rsidRPr="003805F5">
        <w:rPr>
          <w:bCs/>
          <w:color w:val="000000"/>
        </w:rPr>
        <w:t>EdFacts</w:t>
      </w:r>
      <w:proofErr w:type="spellEnd"/>
      <w:r w:rsidRPr="003805F5">
        <w:rPr>
          <w:bCs/>
          <w:color w:val="000000"/>
        </w:rPr>
        <w:t xml:space="preserve"> File Specification </w:t>
      </w:r>
      <w:hyperlink r:id="rId37" w:history="1">
        <w:r w:rsidRPr="003805F5">
          <w:rPr>
            <w:rStyle w:val="Hyperlink"/>
            <w:bCs/>
          </w:rPr>
          <w:t>C112 - Special Education Paraprofessional</w:t>
        </w:r>
      </w:hyperlink>
      <w:r w:rsidRPr="003805F5">
        <w:rPr>
          <w:bCs/>
          <w:color w:val="000000"/>
        </w:rPr>
        <w:t>. The paraprofessional FTE data must be entered in OK EdPlan on the “District Summary Data” page on or prior to June 30 each year.</w:t>
      </w:r>
    </w:p>
    <w:p w:rsidR="003805F5" w:rsidRPr="00BB42E7" w:rsidRDefault="003805F5" w:rsidP="003805F5">
      <w:pPr>
        <w:pStyle w:val="Heading4"/>
      </w:pPr>
      <w:bookmarkStart w:id="15" w:name="_Definitions"/>
      <w:bookmarkEnd w:id="15"/>
      <w:r w:rsidRPr="00BB42E7">
        <w:t>Which paraprofessionals</w:t>
      </w:r>
      <w:r>
        <w:t xml:space="preserve"> should be reported</w:t>
      </w:r>
      <w:r w:rsidRPr="00BB42E7">
        <w:t>?</w:t>
      </w:r>
    </w:p>
    <w:p w:rsidR="003805F5" w:rsidRPr="00D65A5B" w:rsidRDefault="003805F5" w:rsidP="003805F5">
      <w:pPr>
        <w:pStyle w:val="Footer"/>
      </w:pPr>
      <w:r w:rsidRPr="00D65A5B">
        <w:t xml:space="preserve">Include the </w:t>
      </w:r>
      <w:r>
        <w:t xml:space="preserve">calculated </w:t>
      </w:r>
      <w:r w:rsidRPr="00D65A5B">
        <w:t>FTE of all paraprofessionals employed or contracted</w:t>
      </w:r>
      <w:r>
        <w:t xml:space="preserve"> as of October 1, 2016,</w:t>
      </w:r>
      <w:r w:rsidRPr="00D65A5B">
        <w:t xml:space="preserve"> to provide special education and related services to children with disabilities (IDEA) ages 3 through 21 regardless of funding source (</w:t>
      </w:r>
      <w:r w:rsidRPr="00D65A5B">
        <w:rPr>
          <w:i/>
        </w:rPr>
        <w:t xml:space="preserve">i.e., </w:t>
      </w:r>
      <w:r w:rsidRPr="00D65A5B">
        <w:t xml:space="preserve">Part B, State, and local), including personnel employed by private agencies.  </w:t>
      </w:r>
    </w:p>
    <w:p w:rsidR="003805F5" w:rsidRPr="00BB42E7" w:rsidRDefault="003805F5" w:rsidP="003805F5">
      <w:pPr>
        <w:pStyle w:val="Heading4"/>
      </w:pPr>
      <w:r w:rsidRPr="00BB42E7">
        <w:t>What paraprofessionals sho</w:t>
      </w:r>
      <w:r>
        <w:t>uld not be reported</w:t>
      </w:r>
      <w:r w:rsidRPr="00BB42E7">
        <w:t>?</w:t>
      </w:r>
    </w:p>
    <w:p w:rsidR="003805F5" w:rsidRDefault="003805F5" w:rsidP="003805F5">
      <w:pPr>
        <w:pStyle w:val="NormalWeb"/>
        <w:spacing w:before="0" w:beforeAutospacing="0" w:after="0" w:afterAutospacing="0"/>
        <w:textAlignment w:val="baseline"/>
      </w:pPr>
      <w:r>
        <w:t>Exclude the FTE of special education paraprofessionals who provide special education and related services exclusively to children with disabilities (IDEA) from birth through age 2.</w:t>
      </w:r>
    </w:p>
    <w:p w:rsidR="003805F5" w:rsidRPr="00BB42E7" w:rsidRDefault="003805F5" w:rsidP="003805F5">
      <w:pPr>
        <w:pStyle w:val="Heading4"/>
      </w:pPr>
      <w:r w:rsidRPr="00BB42E7">
        <w:t>How are FTE of paraprofessional reported by qualification status?</w:t>
      </w:r>
    </w:p>
    <w:p w:rsidR="003805F5" w:rsidRPr="00D65A5B" w:rsidRDefault="003805F5" w:rsidP="00D4255B">
      <w:pPr>
        <w:spacing w:line="240" w:lineRule="auto"/>
      </w:pPr>
      <w:r w:rsidRPr="00D65A5B">
        <w:t>FTE is reported as eit</w:t>
      </w:r>
      <w:r>
        <w:t>her qualified or not qualified.</w:t>
      </w:r>
      <w:r w:rsidRPr="00D65A5B">
        <w:t xml:space="preserve"> Qualification status depends on whether paraprofessionals are included in the state’s definition of qualified based on the criteria identified in </w:t>
      </w:r>
      <w:hyperlink r:id="rId38" w:anchor="page=6" w:history="1">
        <w:r w:rsidRPr="00734975">
          <w:rPr>
            <w:rStyle w:val="Hyperlink"/>
          </w:rPr>
          <w:t>20 U.S.C. 1412(14)</w:t>
        </w:r>
        <w:r>
          <w:rPr>
            <w:rStyle w:val="Hyperlink"/>
          </w:rPr>
          <w:t xml:space="preserve"> </w:t>
        </w:r>
        <w:r w:rsidRPr="00734975">
          <w:rPr>
            <w:rStyle w:val="Hyperlink"/>
          </w:rPr>
          <w:t>(B)</w:t>
        </w:r>
      </w:hyperlink>
      <w:r w:rsidRPr="00D65A5B">
        <w:t xml:space="preserve">.  </w:t>
      </w:r>
    </w:p>
    <w:p w:rsidR="003805F5" w:rsidRPr="00D65A5B" w:rsidRDefault="003805F5" w:rsidP="003805F5">
      <w:pPr>
        <w:widowControl/>
        <w:numPr>
          <w:ilvl w:val="0"/>
          <w:numId w:val="11"/>
        </w:numPr>
        <w:spacing w:after="0" w:line="240" w:lineRule="auto"/>
      </w:pPr>
      <w:r w:rsidRPr="00D65A5B">
        <w:t xml:space="preserve">If paraprofessionals are included, then paraprofessionals must meet the State standard for qualified based on the definition.  </w:t>
      </w:r>
    </w:p>
    <w:p w:rsidR="003805F5" w:rsidRPr="00D65A5B" w:rsidRDefault="003805F5" w:rsidP="003805F5">
      <w:pPr>
        <w:widowControl/>
        <w:numPr>
          <w:ilvl w:val="0"/>
          <w:numId w:val="11"/>
        </w:numPr>
        <w:spacing w:after="0" w:line="240" w:lineRule="auto"/>
      </w:pPr>
      <w:r w:rsidRPr="00D65A5B">
        <w:t>If paraprofessionals are not included in the definition, then paraprofessionals are considered qualified for the FTE if they either:</w:t>
      </w:r>
    </w:p>
    <w:p w:rsidR="003805F5" w:rsidRPr="00D65A5B" w:rsidRDefault="003805F5" w:rsidP="003805F5">
      <w:pPr>
        <w:widowControl/>
        <w:numPr>
          <w:ilvl w:val="1"/>
          <w:numId w:val="11"/>
        </w:numPr>
        <w:spacing w:after="0" w:line="240" w:lineRule="auto"/>
      </w:pPr>
      <w:r w:rsidRPr="00D65A5B">
        <w:t xml:space="preserve">Hold the </w:t>
      </w:r>
      <w:hyperlink r:id="rId39" w:history="1">
        <w:r w:rsidRPr="006532F5">
          <w:rPr>
            <w:rStyle w:val="Hyperlink"/>
          </w:rPr>
          <w:t>appropriate State certification or licensure</w:t>
        </w:r>
      </w:hyperlink>
      <w:r w:rsidRPr="00D65A5B">
        <w:t xml:space="preserve"> for the position held, or</w:t>
      </w:r>
    </w:p>
    <w:p w:rsidR="006F1E5E" w:rsidRDefault="003805F5" w:rsidP="00B83892">
      <w:pPr>
        <w:widowControl/>
        <w:numPr>
          <w:ilvl w:val="1"/>
          <w:numId w:val="11"/>
        </w:numPr>
        <w:spacing w:after="0" w:line="240" w:lineRule="auto"/>
      </w:pPr>
      <w:r w:rsidRPr="00D65A5B">
        <w:t>Hold a position for which no State requirements exist (</w:t>
      </w:r>
      <w:r w:rsidRPr="006F1E5E">
        <w:rPr>
          <w:i/>
        </w:rPr>
        <w:t>i.e.</w:t>
      </w:r>
      <w:r w:rsidRPr="00D65A5B">
        <w:t xml:space="preserve"> certification or licensure requirements). </w:t>
      </w:r>
    </w:p>
    <w:p w:rsidR="003805F5" w:rsidRPr="00D65A5B" w:rsidRDefault="003805F5" w:rsidP="006F1E5E">
      <w:pPr>
        <w:widowControl/>
        <w:numPr>
          <w:ilvl w:val="0"/>
          <w:numId w:val="11"/>
        </w:numPr>
        <w:spacing w:after="0" w:line="240" w:lineRule="auto"/>
      </w:pPr>
      <w:r w:rsidRPr="00D65A5B">
        <w:t>Paraprofessionals who do not meet the standards listed above for qualified are reported as not qualified.</w:t>
      </w:r>
    </w:p>
    <w:p w:rsidR="003805F5" w:rsidRPr="00BB42E7" w:rsidRDefault="003805F5" w:rsidP="003805F5">
      <w:pPr>
        <w:pStyle w:val="Heading4"/>
      </w:pPr>
      <w:r w:rsidRPr="00BB42E7">
        <w:t>What if paraprofessionals serve both children with disabilities (IDEA) and students without disabilities under IDEA?</w:t>
      </w:r>
    </w:p>
    <w:p w:rsidR="003805F5" w:rsidRDefault="003805F5" w:rsidP="0079645B">
      <w:pPr>
        <w:keepNext/>
        <w:keepLines/>
        <w:spacing w:line="240" w:lineRule="auto"/>
        <w:outlineLvl w:val="3"/>
      </w:pPr>
      <w:r w:rsidRPr="00D65A5B">
        <w:t>If paraprofessionals work part of their time with children with disabilities (IDEA) and part of their time with children without disabilities under IDEA, report only the proportion of their FTE the paraprofessional works specifically with children with disabilities (IDEA) receiving special education and related services</w:t>
      </w:r>
      <w:r>
        <w:t>.</w:t>
      </w:r>
    </w:p>
    <w:p w:rsidR="0015639B" w:rsidRPr="00D2757C" w:rsidRDefault="0015639B" w:rsidP="0015639B">
      <w:pPr>
        <w:pStyle w:val="Heading3"/>
      </w:pPr>
      <w:r w:rsidRPr="00D2757C">
        <w:t>DEFINITIONS</w:t>
      </w:r>
    </w:p>
    <w:p w:rsidR="0015639B" w:rsidRPr="00540EE7" w:rsidRDefault="005B23CC" w:rsidP="0015639B">
      <w:pPr>
        <w:pStyle w:val="Heading4"/>
      </w:pPr>
      <w:hyperlink r:id="rId40" w:anchor="page=251" w:history="1">
        <w:r w:rsidR="0015639B" w:rsidRPr="006532F5">
          <w:rPr>
            <w:rStyle w:val="Hyperlink"/>
          </w:rPr>
          <w:t>Who are paraprofessionals?</w:t>
        </w:r>
      </w:hyperlink>
      <w:r w:rsidR="0015639B">
        <w:t xml:space="preserve"> </w:t>
      </w:r>
      <w:r w:rsidR="0015639B" w:rsidRPr="00540EE7">
        <w:rPr>
          <w:b w:val="0"/>
          <w:bCs/>
        </w:rPr>
        <w:t>Paraprofessionals are e</w:t>
      </w:r>
      <w:r w:rsidR="0015639B" w:rsidRPr="00540EE7">
        <w:rPr>
          <w:b w:val="0"/>
        </w:rPr>
        <w:t>mployees who provide instructional support, including those who:</w:t>
      </w:r>
    </w:p>
    <w:p w:rsidR="0015639B" w:rsidRPr="00734975" w:rsidRDefault="0015639B" w:rsidP="0015639B">
      <w:pPr>
        <w:widowControl/>
        <w:numPr>
          <w:ilvl w:val="0"/>
          <w:numId w:val="12"/>
        </w:numPr>
        <w:spacing w:after="60" w:line="240" w:lineRule="auto"/>
      </w:pPr>
      <w:r w:rsidRPr="00734975">
        <w:t xml:space="preserve">provide one-on-one tutoring if such tutoring is scheduled at a time when a student would not otherwise receive instruction from a teacher </w:t>
      </w:r>
    </w:p>
    <w:p w:rsidR="0015639B" w:rsidRPr="00734975" w:rsidRDefault="0015639B" w:rsidP="0015639B">
      <w:pPr>
        <w:widowControl/>
        <w:numPr>
          <w:ilvl w:val="0"/>
          <w:numId w:val="12"/>
        </w:numPr>
        <w:spacing w:after="60" w:line="240" w:lineRule="auto"/>
      </w:pPr>
      <w:r w:rsidRPr="00734975">
        <w:t>assist with classroom management, such as organizing instructional and other materials</w:t>
      </w:r>
    </w:p>
    <w:p w:rsidR="0015639B" w:rsidRPr="00734975" w:rsidRDefault="0015639B" w:rsidP="0015639B">
      <w:pPr>
        <w:widowControl/>
        <w:numPr>
          <w:ilvl w:val="0"/>
          <w:numId w:val="12"/>
        </w:numPr>
        <w:spacing w:after="60" w:line="240" w:lineRule="auto"/>
      </w:pPr>
      <w:r w:rsidRPr="00734975">
        <w:t>provide instructional assistance in a computer laboratory</w:t>
      </w:r>
    </w:p>
    <w:p w:rsidR="0015639B" w:rsidRPr="00734975" w:rsidRDefault="0015639B" w:rsidP="0015639B">
      <w:pPr>
        <w:widowControl/>
        <w:numPr>
          <w:ilvl w:val="0"/>
          <w:numId w:val="12"/>
        </w:numPr>
        <w:spacing w:after="60" w:line="240" w:lineRule="auto"/>
      </w:pPr>
      <w:r w:rsidRPr="00734975">
        <w:t>conduct parental involvement activities</w:t>
      </w:r>
    </w:p>
    <w:p w:rsidR="0015639B" w:rsidRPr="00734975" w:rsidRDefault="0015639B" w:rsidP="0015639B">
      <w:pPr>
        <w:widowControl/>
        <w:numPr>
          <w:ilvl w:val="0"/>
          <w:numId w:val="12"/>
        </w:numPr>
        <w:spacing w:after="60" w:line="240" w:lineRule="auto"/>
      </w:pPr>
      <w:r w:rsidRPr="00734975">
        <w:t>provide support in a library or media center</w:t>
      </w:r>
    </w:p>
    <w:p w:rsidR="0015639B" w:rsidRPr="00734975" w:rsidRDefault="0015639B" w:rsidP="0015639B">
      <w:pPr>
        <w:widowControl/>
        <w:numPr>
          <w:ilvl w:val="0"/>
          <w:numId w:val="12"/>
        </w:numPr>
        <w:spacing w:after="0" w:line="240" w:lineRule="auto"/>
      </w:pPr>
      <w:r w:rsidRPr="00734975">
        <w:t>act as a translator</w:t>
      </w:r>
    </w:p>
    <w:p w:rsidR="0015639B" w:rsidRPr="0029583A" w:rsidRDefault="0015639B" w:rsidP="0015639B">
      <w:pPr>
        <w:widowControl/>
        <w:numPr>
          <w:ilvl w:val="0"/>
          <w:numId w:val="12"/>
        </w:numPr>
        <w:spacing w:after="60" w:line="240" w:lineRule="auto"/>
        <w:rPr>
          <w:rFonts w:cs="Arial"/>
        </w:rPr>
      </w:pPr>
      <w:r w:rsidRPr="00734975">
        <w:t>provide instructional support services under the direct supervision of a teacher</w:t>
      </w:r>
      <w:r w:rsidRPr="007E2F96">
        <w:rPr>
          <w:sz w:val="28"/>
          <w:vertAlign w:val="superscript"/>
        </w:rPr>
        <w:t>[</w:t>
      </w:r>
      <w:r w:rsidRPr="007E2F96">
        <w:rPr>
          <w:rStyle w:val="FootnoteReference"/>
          <w:rFonts w:cs="Arial"/>
        </w:rPr>
        <w:footnoteReference w:id="1"/>
      </w:r>
      <w:r w:rsidRPr="007E2F96">
        <w:rPr>
          <w:sz w:val="28"/>
          <w:vertAlign w:val="superscript"/>
        </w:rPr>
        <w:t>]</w:t>
      </w:r>
      <w:r w:rsidRPr="007E2F96">
        <w:rPr>
          <w:rFonts w:cs="Arial"/>
          <w:vertAlign w:val="superscript"/>
        </w:rPr>
        <w:t xml:space="preserve"> </w:t>
      </w:r>
      <w:r>
        <w:rPr>
          <w:rFonts w:cs="Arial"/>
        </w:rPr>
        <w:t xml:space="preserve"> </w:t>
      </w:r>
    </w:p>
    <w:p w:rsidR="003805F5" w:rsidRDefault="003805F5" w:rsidP="003805F5">
      <w:pPr>
        <w:pStyle w:val="Heading3"/>
      </w:pPr>
      <w:r>
        <w:t>INSTRUCTIONS</w:t>
      </w:r>
    </w:p>
    <w:p w:rsidR="003805F5" w:rsidRPr="00D64BC7" w:rsidRDefault="003805F5" w:rsidP="003805F5">
      <w:pPr>
        <w:pStyle w:val="Heading4"/>
      </w:pPr>
      <w:r w:rsidRPr="00D64BC7">
        <w:rPr>
          <w:bCs/>
        </w:rPr>
        <w:t>Step 1</w:t>
      </w:r>
      <w:r w:rsidRPr="00D64BC7">
        <w:t xml:space="preserve">: Calculate FTE for each </w:t>
      </w:r>
      <w:r>
        <w:t>paraprofessional</w:t>
      </w:r>
      <w:r w:rsidRPr="00D64BC7">
        <w:t xml:space="preserve">. </w:t>
      </w:r>
    </w:p>
    <w:p w:rsidR="003805F5" w:rsidRPr="00D64BC7" w:rsidRDefault="003805F5" w:rsidP="0079645B">
      <w:pPr>
        <w:keepNext/>
        <w:keepLines/>
        <w:spacing w:before="180" w:line="240" w:lineRule="auto"/>
        <w:outlineLvl w:val="3"/>
        <w:rPr>
          <w:rFonts w:eastAsiaTheme="majorEastAsia"/>
          <w:b/>
          <w:i/>
          <w:iCs/>
        </w:rPr>
      </w:pPr>
      <w:r w:rsidRPr="00D64BC7">
        <w:rPr>
          <w:rFonts w:eastAsiaTheme="majorEastAsia"/>
          <w:b/>
          <w:iCs/>
        </w:rPr>
        <w:t>For Employed personnel:</w:t>
      </w:r>
      <w:r>
        <w:rPr>
          <w:rFonts w:eastAsiaTheme="majorEastAsia"/>
          <w:b/>
          <w:i/>
          <w:iCs/>
        </w:rPr>
        <w:t xml:space="preserve"> </w:t>
      </w:r>
      <w:r w:rsidRPr="00D64BC7">
        <w:t>Divide the average hours worked per week (rounded to the nearest whole number) by the total number of hours your district requires an employee to work to be considered “full-time</w:t>
      </w:r>
      <w:r>
        <w:t>.</w:t>
      </w:r>
      <w:r w:rsidRPr="00D64BC7">
        <w:t xml:space="preserve">” </w:t>
      </w:r>
      <w:r>
        <w:t xml:space="preserve">Do this for </w:t>
      </w:r>
      <w:r w:rsidRPr="00D64BC7">
        <w:t xml:space="preserve">each type of </w:t>
      </w:r>
      <w:r>
        <w:t>paraprofessional</w:t>
      </w:r>
      <w:r w:rsidRPr="00D64BC7">
        <w:t xml:space="preserve"> employed in your district on October 1, 2016.</w:t>
      </w:r>
    </w:p>
    <w:p w:rsidR="003805F5" w:rsidRPr="0015639B" w:rsidRDefault="003805F5" w:rsidP="0015639B">
      <w:pPr>
        <w:pStyle w:val="Heading4"/>
        <w:rPr>
          <w:i/>
        </w:rPr>
      </w:pPr>
      <w:r w:rsidRPr="0015639B">
        <w:rPr>
          <w:i/>
        </w:rPr>
        <w:t xml:space="preserve">EXAMPLES: </w:t>
      </w:r>
    </w:p>
    <w:p w:rsidR="003805F5" w:rsidRPr="00F83840" w:rsidRDefault="003805F5" w:rsidP="003805F5">
      <w:pPr>
        <w:pStyle w:val="ListParagraph"/>
        <w:widowControl/>
        <w:numPr>
          <w:ilvl w:val="0"/>
          <w:numId w:val="9"/>
        </w:numPr>
        <w:spacing w:after="0" w:line="240" w:lineRule="auto"/>
        <w:contextualSpacing w:val="0"/>
      </w:pPr>
      <w:r>
        <w:t>A</w:t>
      </w:r>
      <w:r w:rsidRPr="00F83840">
        <w:t xml:space="preserve"> </w:t>
      </w:r>
      <w:r>
        <w:t>paraprofessional</w:t>
      </w:r>
      <w:r w:rsidRPr="00F83840">
        <w:t xml:space="preserve"> who works 15 hours per week of a 30-hour school week is counted as 0.50 FTE. </w:t>
      </w:r>
    </w:p>
    <w:p w:rsidR="003805F5" w:rsidRPr="00F83840" w:rsidRDefault="003805F5" w:rsidP="003805F5">
      <w:pPr>
        <w:pStyle w:val="ListParagraph"/>
        <w:widowControl/>
        <w:numPr>
          <w:ilvl w:val="0"/>
          <w:numId w:val="9"/>
        </w:numPr>
        <w:spacing w:after="0" w:line="240" w:lineRule="auto"/>
        <w:contextualSpacing w:val="0"/>
      </w:pPr>
      <w:r>
        <w:t>A</w:t>
      </w:r>
      <w:r w:rsidRPr="00F83840">
        <w:t xml:space="preserve"> </w:t>
      </w:r>
      <w:r>
        <w:t>paraprofessional</w:t>
      </w:r>
      <w:r w:rsidRPr="00F83840">
        <w:t xml:space="preserve"> who works 20 hours/week of a 30-hour school week is counted as 0.67 FTE.  </w:t>
      </w:r>
    </w:p>
    <w:p w:rsidR="003805F5" w:rsidRPr="00F83840" w:rsidRDefault="003805F5" w:rsidP="003805F5">
      <w:pPr>
        <w:pStyle w:val="ListParagraph"/>
        <w:widowControl/>
        <w:numPr>
          <w:ilvl w:val="0"/>
          <w:numId w:val="9"/>
        </w:numPr>
        <w:spacing w:after="0" w:line="240" w:lineRule="auto"/>
        <w:contextualSpacing w:val="0"/>
      </w:pPr>
      <w:r>
        <w:t>I</w:t>
      </w:r>
      <w:r w:rsidRPr="00F83840">
        <w:t xml:space="preserve">f an LEA has two </w:t>
      </w:r>
      <w:r>
        <w:t>paraprofessionals</w:t>
      </w:r>
      <w:r w:rsidRPr="00F83840">
        <w:t xml:space="preserve"> who </w:t>
      </w:r>
      <w:r w:rsidRPr="00F83840">
        <w:rPr>
          <w:u w:val="single"/>
        </w:rPr>
        <w:t>each</w:t>
      </w:r>
      <w:r w:rsidRPr="00F83840">
        <w:t xml:space="preserve"> work 20 hours per week of a 30-hour school week, the LEA would report 1.33 FTE (rounding the 1.334 to the nearest hundredth decimal place).</w:t>
      </w:r>
    </w:p>
    <w:p w:rsidR="003805F5" w:rsidRPr="000F72C7" w:rsidRDefault="003805F5" w:rsidP="0079645B">
      <w:pPr>
        <w:keepNext/>
        <w:keepLines/>
        <w:spacing w:before="180" w:line="240" w:lineRule="auto"/>
        <w:outlineLvl w:val="3"/>
        <w:rPr>
          <w:rFonts w:eastAsiaTheme="majorEastAsia"/>
          <w:b/>
          <w:i/>
          <w:iCs/>
        </w:rPr>
      </w:pPr>
      <w:r w:rsidRPr="00D64BC7">
        <w:rPr>
          <w:rFonts w:eastAsiaTheme="majorEastAsia"/>
          <w:b/>
          <w:iCs/>
        </w:rPr>
        <w:t>For Contracted personnel:</w:t>
      </w:r>
      <w:r>
        <w:rPr>
          <w:rFonts w:eastAsiaTheme="majorEastAsia"/>
          <w:b/>
          <w:i/>
          <w:iCs/>
        </w:rPr>
        <w:t xml:space="preserve"> </w:t>
      </w:r>
      <w:r w:rsidRPr="00D64BC7">
        <w:t>Divide the total number of contract hours per fiscal year by your district</w:t>
      </w:r>
      <w:r>
        <w:t>’</w:t>
      </w:r>
      <w:r w:rsidRPr="00D64BC7">
        <w:t>s actual service hours or the state average of 1050 service hours</w:t>
      </w:r>
      <w:r>
        <w:t>. Do this</w:t>
      </w:r>
      <w:r w:rsidRPr="00D64BC7">
        <w:t xml:space="preserve"> for each </w:t>
      </w:r>
      <w:r>
        <w:t>age group</w:t>
      </w:r>
      <w:r w:rsidRPr="00D64BC7">
        <w:t xml:space="preserve"> of </w:t>
      </w:r>
      <w:r>
        <w:t>paraprofessional</w:t>
      </w:r>
      <w:r w:rsidRPr="00D64BC7">
        <w:t xml:space="preserve"> on contract in your district </w:t>
      </w:r>
      <w:r>
        <w:t>as of</w:t>
      </w:r>
      <w:r w:rsidRPr="00D64BC7">
        <w:t xml:space="preserve"> October 1, 2016.</w:t>
      </w:r>
    </w:p>
    <w:p w:rsidR="003805F5" w:rsidRPr="008758E0" w:rsidRDefault="003805F5" w:rsidP="008758E0">
      <w:pPr>
        <w:pStyle w:val="Heading4"/>
        <w:rPr>
          <w:i/>
        </w:rPr>
      </w:pPr>
      <w:r w:rsidRPr="008758E0">
        <w:rPr>
          <w:i/>
        </w:rPr>
        <w:t>EXAMPLE:</w:t>
      </w:r>
    </w:p>
    <w:p w:rsidR="003805F5" w:rsidRPr="00EE761F" w:rsidRDefault="003805F5" w:rsidP="003805F5">
      <w:pPr>
        <w:pStyle w:val="ListParagraph"/>
        <w:widowControl/>
        <w:numPr>
          <w:ilvl w:val="0"/>
          <w:numId w:val="10"/>
        </w:numPr>
        <w:spacing w:after="0" w:line="240" w:lineRule="auto"/>
        <w:contextualSpacing w:val="0"/>
      </w:pPr>
      <w:r>
        <w:t>A c</w:t>
      </w:r>
      <w:r w:rsidRPr="00EE761F">
        <w:t xml:space="preserve">ontracted </w:t>
      </w:r>
      <w:r>
        <w:t>paraprofessional</w:t>
      </w:r>
      <w:r w:rsidRPr="00EE761F">
        <w:t xml:space="preserve"> who is contracted to work for 90 hours per year, specifically with children with disabilities. LEAs may use their actual service hours per year or the state average of 1050 service hours per school year as full-time for </w:t>
      </w:r>
      <w:r>
        <w:t>paraprofessional</w:t>
      </w:r>
      <w:r w:rsidRPr="00EE761F">
        <w:t xml:space="preserve">. Using the state average service hours per year, the </w:t>
      </w:r>
      <w:r>
        <w:t>paraprofessional</w:t>
      </w:r>
      <w:r w:rsidRPr="00EE761F">
        <w:t xml:space="preserve"> is counted as .09 FTE (90/1050).</w:t>
      </w:r>
    </w:p>
    <w:p w:rsidR="003805F5" w:rsidRPr="00D64BC7" w:rsidRDefault="003805F5" w:rsidP="003805F5">
      <w:pPr>
        <w:pStyle w:val="Heading4"/>
        <w:spacing w:before="360"/>
      </w:pPr>
      <w:r w:rsidRPr="00D64BC7">
        <w:rPr>
          <w:bCs/>
        </w:rPr>
        <w:t>Step 2</w:t>
      </w:r>
      <w:r w:rsidRPr="00D64BC7">
        <w:t xml:space="preserve">: Add </w:t>
      </w:r>
      <w:r>
        <w:t>up all FTE values for each</w:t>
      </w:r>
      <w:r w:rsidRPr="00D64BC7">
        <w:t xml:space="preserve"> </w:t>
      </w:r>
      <w:r>
        <w:t>paraprofessional age group</w:t>
      </w:r>
      <w:r w:rsidRPr="00D64BC7">
        <w:t xml:space="preserve"> </w:t>
      </w:r>
      <w:r>
        <w:t>(qualified</w:t>
      </w:r>
      <w:r w:rsidRPr="00D64BC7">
        <w:t xml:space="preserve"> and not </w:t>
      </w:r>
      <w:r>
        <w:t>qualified separately) and report these values on the District Summary Data page.</w:t>
      </w:r>
    </w:p>
    <w:p w:rsidR="003805F5" w:rsidRPr="00D64BC7" w:rsidRDefault="003805F5" w:rsidP="003805F5">
      <w:pPr>
        <w:pStyle w:val="Heading3"/>
        <w:rPr>
          <w:sz w:val="24"/>
          <w:szCs w:val="24"/>
        </w:rPr>
      </w:pPr>
      <w:r>
        <w:t>ASSISTANT TOOL</w:t>
      </w:r>
    </w:p>
    <w:p w:rsidR="003805F5" w:rsidRDefault="003805F5" w:rsidP="003805F5">
      <w:pPr>
        <w:pStyle w:val="Heading4"/>
      </w:pPr>
      <w:r>
        <w:t>Paraprofessional</w:t>
      </w:r>
      <w:r w:rsidRPr="00D64BC7">
        <w:t xml:space="preserve"> FTE Calculator</w:t>
      </w:r>
    </w:p>
    <w:p w:rsidR="003805F5" w:rsidRDefault="005B23CC" w:rsidP="0079645B">
      <w:pPr>
        <w:spacing w:line="240" w:lineRule="auto"/>
      </w:pPr>
      <w:r>
        <w:rPr>
          <w:rFonts w:ascii="Candara" w:hAnsi="Candara" w:cstheme="minorBidi"/>
          <w:noProof/>
          <w:sz w:val="22"/>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0.75pt;margin-top:329.65pt;width:77.25pt;height:49.5pt;z-index:251658240;mso-wrap-distance-right:0;mso-position-horizontal-relative:text;mso-position-vertical-relative:page">
            <v:imagedata r:id="rId41" o:title=""/>
            <w10:wrap type="square" anchory="page"/>
          </v:shape>
          <o:OLEObject Type="Embed" ProgID="Excel.SheetBinaryMacroEnabled.12" ShapeID="_x0000_s1026" DrawAspect="Icon" ObjectID="_1555155999" r:id="rId42"/>
        </w:object>
      </w:r>
      <w:r w:rsidR="003805F5" w:rsidRPr="00980375">
        <w:t>Double</w:t>
      </w:r>
      <w:r w:rsidR="003805F5">
        <w:t xml:space="preserve"> </w:t>
      </w:r>
      <w:r w:rsidR="003805F5" w:rsidRPr="00980375">
        <w:t xml:space="preserve">click </w:t>
      </w:r>
      <w:r w:rsidR="003805F5">
        <w:t xml:space="preserve">the image below </w:t>
      </w:r>
      <w:r w:rsidR="003805F5" w:rsidRPr="00980375">
        <w:t xml:space="preserve">to activate </w:t>
      </w:r>
      <w:r w:rsidR="003805F5">
        <w:t>an</w:t>
      </w:r>
      <w:r w:rsidR="003805F5" w:rsidRPr="00980375">
        <w:t xml:space="preserve"> Excel Spreadsheet</w:t>
      </w:r>
      <w:r w:rsidR="003805F5">
        <w:t xml:space="preserve">. You can enter each paraprofessional in the spreadsheet and it will calculate the FTE rates for you. You can then enter the information directly into the District Summary Data page in OK EdPlan. </w:t>
      </w:r>
      <w:r w:rsidR="003805F5" w:rsidRPr="00D64BC7">
        <w:t xml:space="preserve">If you wish to keep the data that you </w:t>
      </w:r>
      <w:r w:rsidR="003805F5">
        <w:t xml:space="preserve">calculate in the </w:t>
      </w:r>
      <w:r w:rsidR="003805F5" w:rsidRPr="00D64BC7">
        <w:t>spreadsheet, save both the excel file and the word document.</w:t>
      </w:r>
    </w:p>
    <w:p w:rsidR="008758E0" w:rsidRDefault="008758E0" w:rsidP="008758E0">
      <w:pPr>
        <w:pBdr>
          <w:bottom w:val="single" w:sz="6" w:space="1" w:color="auto"/>
        </w:pBdr>
        <w:spacing w:line="240" w:lineRule="auto"/>
        <w:contextualSpacing/>
      </w:pPr>
    </w:p>
    <w:p w:rsidR="008758E0" w:rsidRDefault="008758E0" w:rsidP="008758E0">
      <w:pPr>
        <w:spacing w:line="240" w:lineRule="auto"/>
        <w:contextualSpacing/>
      </w:pPr>
    </w:p>
    <w:p w:rsidR="003805F5" w:rsidRDefault="003805F5" w:rsidP="003805F5">
      <w:pPr>
        <w:pStyle w:val="Heading1"/>
      </w:pPr>
      <w:r>
        <w:t>Related Services Personnel</w:t>
      </w:r>
    </w:p>
    <w:p w:rsidR="003805F5" w:rsidRPr="003805F5" w:rsidRDefault="003805F5" w:rsidP="003805F5">
      <w:pPr>
        <w:pStyle w:val="NormalWeb"/>
        <w:spacing w:before="0" w:beforeAutospacing="0" w:after="0" w:afterAutospacing="0"/>
        <w:jc w:val="both"/>
      </w:pPr>
      <w:r w:rsidRPr="003805F5">
        <w:rPr>
          <w:bCs/>
          <w:color w:val="000000"/>
        </w:rPr>
        <w:t xml:space="preserve">The Oklahoma State Department of Education: Special Education Services requires districts to </w:t>
      </w:r>
      <w:r w:rsidRPr="003805F5">
        <w:rPr>
          <w:bCs/>
          <w:color w:val="000000"/>
          <w:u w:val="single"/>
        </w:rPr>
        <w:t>report all Special Education related services and paraprofessional personnel</w:t>
      </w:r>
      <w:r w:rsidRPr="003805F5">
        <w:rPr>
          <w:bCs/>
          <w:color w:val="000000"/>
        </w:rPr>
        <w:t xml:space="preserve"> at the staff FTE level as part of the data collected for </w:t>
      </w:r>
      <w:r w:rsidRPr="003805F5">
        <w:rPr>
          <w:bCs/>
          <w:color w:val="000000"/>
          <w:u w:val="single"/>
        </w:rPr>
        <w:t>End of Year Reporting.</w:t>
      </w:r>
      <w:r w:rsidRPr="003805F5">
        <w:rPr>
          <w:bCs/>
          <w:color w:val="000000"/>
        </w:rPr>
        <w:t xml:space="preserve"> It is reported to the Office of Special Education Programs (OSEP) annually. All the following guidance can be found in the </w:t>
      </w:r>
      <w:proofErr w:type="spellStart"/>
      <w:r w:rsidRPr="003805F5">
        <w:rPr>
          <w:bCs/>
          <w:color w:val="000000"/>
        </w:rPr>
        <w:t>EdFacts</w:t>
      </w:r>
      <w:proofErr w:type="spellEnd"/>
      <w:r w:rsidRPr="003805F5">
        <w:rPr>
          <w:bCs/>
          <w:color w:val="000000"/>
        </w:rPr>
        <w:t xml:space="preserve"> File Specifications </w:t>
      </w:r>
      <w:hyperlink r:id="rId43" w:history="1">
        <w:r w:rsidRPr="003805F5">
          <w:rPr>
            <w:rStyle w:val="Hyperlink"/>
            <w:bCs/>
            <w:color w:val="1155CC"/>
          </w:rPr>
          <w:t>C099 - Special Education Related Services Personnel</w:t>
        </w:r>
      </w:hyperlink>
      <w:r w:rsidRPr="003805F5">
        <w:rPr>
          <w:bCs/>
          <w:color w:val="000000"/>
        </w:rPr>
        <w:t>. The related services and paraprofessional FTE data must be entered in OK EdPlan on the “District Summary Data” page on or prior to June 30.</w:t>
      </w:r>
    </w:p>
    <w:p w:rsidR="003805F5" w:rsidRPr="009A4AC5" w:rsidRDefault="003805F5" w:rsidP="003805F5">
      <w:pPr>
        <w:pStyle w:val="Heading4"/>
        <w:rPr>
          <w:i/>
        </w:rPr>
      </w:pPr>
      <w:r w:rsidRPr="009A4AC5">
        <w:t>Which staff</w:t>
      </w:r>
      <w:r>
        <w:t xml:space="preserve"> should be reported</w:t>
      </w:r>
      <w:r w:rsidRPr="009A4AC5">
        <w:t>?</w:t>
      </w:r>
    </w:p>
    <w:p w:rsidR="003805F5" w:rsidRDefault="003805F5" w:rsidP="003805F5">
      <w:pPr>
        <w:pStyle w:val="NormalWeb"/>
        <w:spacing w:before="0" w:beforeAutospacing="0" w:after="0" w:afterAutospacing="0"/>
      </w:pPr>
      <w:r>
        <w:rPr>
          <w:color w:val="000000"/>
        </w:rPr>
        <w:t xml:space="preserve">Report the related services personnel types listed in the </w:t>
      </w:r>
      <w:hyperlink w:anchor="_Definitions" w:history="1">
        <w:r w:rsidRPr="00950955">
          <w:rPr>
            <w:rStyle w:val="Hyperlink"/>
          </w:rPr>
          <w:t>definitions</w:t>
        </w:r>
      </w:hyperlink>
      <w:r>
        <w:rPr>
          <w:color w:val="000000"/>
        </w:rPr>
        <w:t xml:space="preserve"> section below that were employed or on contract as of October 1</w:t>
      </w:r>
      <w:r w:rsidRPr="00950955">
        <w:rPr>
          <w:color w:val="000000"/>
          <w:vertAlign w:val="superscript"/>
        </w:rPr>
        <w:t>st</w:t>
      </w:r>
      <w:r>
        <w:rPr>
          <w:color w:val="000000"/>
        </w:rPr>
        <w:t>, 2016. For the types listed, include the FTE of all personnel employed or contracted to provide related services to children with disabilities (IDEA) ages 3 through 21 regardless of funding source (i.e., Part B of IDEA, State, or local), including personnel employed by private agencies.  </w:t>
      </w:r>
    </w:p>
    <w:p w:rsidR="003805F5" w:rsidRPr="009A4AC5" w:rsidRDefault="003805F5" w:rsidP="003805F5">
      <w:pPr>
        <w:pStyle w:val="Heading4"/>
        <w:rPr>
          <w:i/>
        </w:rPr>
      </w:pPr>
      <w:r w:rsidRPr="009A4AC5">
        <w:t xml:space="preserve">Which staff should </w:t>
      </w:r>
      <w:r w:rsidRPr="00526DE3">
        <w:rPr>
          <w:i/>
        </w:rPr>
        <w:t>not</w:t>
      </w:r>
      <w:r>
        <w:t xml:space="preserve"> be reported</w:t>
      </w:r>
      <w:r w:rsidRPr="009A4AC5">
        <w:t>?</w:t>
      </w:r>
    </w:p>
    <w:p w:rsidR="003805F5" w:rsidRDefault="003805F5" w:rsidP="003805F5">
      <w:pPr>
        <w:pStyle w:val="NormalWeb"/>
        <w:spacing w:before="0" w:beforeAutospacing="0" w:after="0" w:afterAutospacing="0"/>
        <w:outlineLvl w:val="2"/>
      </w:pPr>
      <w:r>
        <w:rPr>
          <w:color w:val="000000"/>
        </w:rPr>
        <w:t xml:space="preserve">Do </w:t>
      </w:r>
      <w:r>
        <w:rPr>
          <w:color w:val="000000"/>
          <w:u w:val="single"/>
        </w:rPr>
        <w:t>not</w:t>
      </w:r>
      <w:r>
        <w:rPr>
          <w:color w:val="000000"/>
        </w:rPr>
        <w:t xml:space="preserve"> include the FTE of related services personnel who:</w:t>
      </w:r>
    </w:p>
    <w:p w:rsidR="003805F5" w:rsidRDefault="003805F5" w:rsidP="003805F5">
      <w:pPr>
        <w:pStyle w:val="NormalWeb"/>
        <w:numPr>
          <w:ilvl w:val="0"/>
          <w:numId w:val="13"/>
        </w:numPr>
        <w:spacing w:before="0" w:beforeAutospacing="0" w:after="0" w:afterAutospacing="0"/>
        <w:textAlignment w:val="baseline"/>
        <w:rPr>
          <w:color w:val="000000"/>
        </w:rPr>
      </w:pPr>
      <w:r>
        <w:rPr>
          <w:color w:val="000000"/>
        </w:rPr>
        <w:t xml:space="preserve">Provide services exclusively to children with disabilities (IDEA) from </w:t>
      </w:r>
      <w:r w:rsidRPr="00526DE3">
        <w:rPr>
          <w:color w:val="000000"/>
          <w:u w:val="single"/>
        </w:rPr>
        <w:t>birth through age 2</w:t>
      </w:r>
      <w:r>
        <w:rPr>
          <w:color w:val="000000"/>
        </w:rPr>
        <w:t>;</w:t>
      </w:r>
    </w:p>
    <w:p w:rsidR="003805F5" w:rsidRPr="00526DE3" w:rsidRDefault="003805F5" w:rsidP="003805F5">
      <w:pPr>
        <w:pStyle w:val="NormalWeb"/>
        <w:numPr>
          <w:ilvl w:val="0"/>
          <w:numId w:val="13"/>
        </w:numPr>
        <w:spacing w:before="0" w:beforeAutospacing="0" w:after="0" w:afterAutospacing="0"/>
        <w:textAlignment w:val="baseline"/>
        <w:rPr>
          <w:color w:val="000000"/>
        </w:rPr>
      </w:pPr>
      <w:r>
        <w:rPr>
          <w:color w:val="000000"/>
        </w:rPr>
        <w:t xml:space="preserve">Work exclusively with children </w:t>
      </w:r>
      <w:r w:rsidRPr="00526DE3">
        <w:rPr>
          <w:color w:val="000000"/>
          <w:u w:val="single"/>
        </w:rPr>
        <w:t>without</w:t>
      </w:r>
      <w:r>
        <w:rPr>
          <w:color w:val="000000"/>
        </w:rPr>
        <w:t xml:space="preserve"> disabilities.</w:t>
      </w:r>
    </w:p>
    <w:p w:rsidR="003805F5" w:rsidRPr="00230C4A" w:rsidRDefault="003805F5" w:rsidP="003805F5">
      <w:pPr>
        <w:pStyle w:val="Heading4"/>
        <w:rPr>
          <w:i/>
        </w:rPr>
      </w:pPr>
      <w:r w:rsidRPr="00230C4A">
        <w:t>How are related services personnel who work with both children with disabilities (IDEA) and their non-disabled peers reported?</w:t>
      </w:r>
    </w:p>
    <w:p w:rsidR="003805F5" w:rsidRDefault="003805F5" w:rsidP="003805F5">
      <w:pPr>
        <w:pStyle w:val="NormalWeb"/>
        <w:spacing w:before="0" w:beforeAutospacing="0" w:after="0" w:afterAutospacing="0"/>
      </w:pPr>
      <w:r>
        <w:rPr>
          <w:color w:val="000000"/>
        </w:rPr>
        <w:t xml:space="preserve">If related services personnel work part of their time with children </w:t>
      </w:r>
      <w:r w:rsidRPr="00526DE3">
        <w:rPr>
          <w:color w:val="000000"/>
          <w:u w:val="single"/>
        </w:rPr>
        <w:t>without</w:t>
      </w:r>
      <w:r>
        <w:rPr>
          <w:color w:val="000000"/>
        </w:rPr>
        <w:t xml:space="preserve"> disabilities, and other times with children </w:t>
      </w:r>
      <w:r w:rsidRPr="00526DE3">
        <w:rPr>
          <w:color w:val="000000"/>
          <w:u w:val="single"/>
        </w:rPr>
        <w:t>with</w:t>
      </w:r>
      <w:r>
        <w:rPr>
          <w:color w:val="000000"/>
        </w:rPr>
        <w:t xml:space="preserve"> disabilities (IDEA), report only the proportion of FTE that the related services personnel work specifically with children with disabilities (IDEA) receiving special education and related services.</w:t>
      </w:r>
    </w:p>
    <w:p w:rsidR="003805F5" w:rsidRPr="00230C4A" w:rsidRDefault="003805F5" w:rsidP="003805F5">
      <w:pPr>
        <w:pStyle w:val="Heading4"/>
        <w:rPr>
          <w:i/>
        </w:rPr>
      </w:pPr>
      <w:r w:rsidRPr="00230C4A">
        <w:t>How are staff reported by certification status?</w:t>
      </w:r>
    </w:p>
    <w:p w:rsidR="003805F5" w:rsidRDefault="003805F5" w:rsidP="003805F5">
      <w:pPr>
        <w:pStyle w:val="NormalWeb"/>
        <w:spacing w:before="0" w:beforeAutospacing="0" w:after="0" w:afterAutospacing="0"/>
      </w:pPr>
      <w:r>
        <w:rPr>
          <w:color w:val="000000"/>
        </w:rPr>
        <w:t>Include the FTE of personnel as ‘fully certified’ if they:</w:t>
      </w:r>
    </w:p>
    <w:p w:rsidR="003805F5" w:rsidRDefault="003805F5" w:rsidP="003805F5">
      <w:pPr>
        <w:pStyle w:val="NormalWeb"/>
        <w:numPr>
          <w:ilvl w:val="0"/>
          <w:numId w:val="14"/>
        </w:numPr>
        <w:spacing w:before="0" w:beforeAutospacing="0" w:after="0" w:afterAutospacing="0"/>
        <w:textAlignment w:val="baseline"/>
        <w:rPr>
          <w:color w:val="000000"/>
        </w:rPr>
      </w:pPr>
      <w:r>
        <w:rPr>
          <w:color w:val="000000"/>
        </w:rPr>
        <w:t>Hold appropriate State certification or licensure for the position held; or</w:t>
      </w:r>
    </w:p>
    <w:p w:rsidR="003805F5" w:rsidRPr="00D2757C" w:rsidRDefault="003805F5" w:rsidP="003805F5">
      <w:pPr>
        <w:pStyle w:val="NormalWeb"/>
        <w:numPr>
          <w:ilvl w:val="0"/>
          <w:numId w:val="14"/>
        </w:numPr>
        <w:spacing w:before="0" w:beforeAutospacing="0" w:after="0" w:afterAutospacing="0"/>
        <w:textAlignment w:val="baseline"/>
        <w:rPr>
          <w:color w:val="000000"/>
        </w:rPr>
      </w:pPr>
      <w:r>
        <w:rPr>
          <w:color w:val="000000"/>
        </w:rPr>
        <w:t xml:space="preserve">Hold positions for which </w:t>
      </w:r>
      <w:r>
        <w:rPr>
          <w:i/>
          <w:iCs/>
          <w:color w:val="000000"/>
        </w:rPr>
        <w:t>no</w:t>
      </w:r>
      <w:r>
        <w:rPr>
          <w:color w:val="000000"/>
        </w:rPr>
        <w:t xml:space="preserve"> State requirements exist (i.e., no certification or licensure requirements). Adapted from </w:t>
      </w:r>
      <w:hyperlink r:id="rId44" w:history="1">
        <w:r w:rsidRPr="00975058">
          <w:rPr>
            <w:rStyle w:val="Hyperlink"/>
          </w:rPr>
          <w:t>34 C.F.R. Part 300.156(b)</w:t>
        </w:r>
      </w:hyperlink>
      <w:r>
        <w:rPr>
          <w:color w:val="000000"/>
        </w:rPr>
        <w:t>.</w:t>
      </w:r>
    </w:p>
    <w:p w:rsidR="003805F5" w:rsidRDefault="003805F5" w:rsidP="003805F5">
      <w:pPr>
        <w:pStyle w:val="NormalWeb"/>
        <w:spacing w:before="0" w:beforeAutospacing="0" w:after="0" w:afterAutospacing="0"/>
      </w:pPr>
      <w:r>
        <w:rPr>
          <w:color w:val="000000"/>
        </w:rPr>
        <w:t>Include the FTE of personnel as ‘not fully certified’ if they:</w:t>
      </w:r>
    </w:p>
    <w:p w:rsidR="003805F5" w:rsidRDefault="003805F5" w:rsidP="003805F5">
      <w:pPr>
        <w:pStyle w:val="NormalWeb"/>
        <w:numPr>
          <w:ilvl w:val="0"/>
          <w:numId w:val="15"/>
        </w:numPr>
        <w:spacing w:before="0" w:beforeAutospacing="0" w:after="0" w:afterAutospacing="0"/>
        <w:textAlignment w:val="baseline"/>
        <w:rPr>
          <w:color w:val="000000"/>
        </w:rPr>
      </w:pPr>
      <w:r>
        <w:rPr>
          <w:color w:val="000000"/>
        </w:rPr>
        <w:t>Did not hold standard State certification or licensure for the position to which they were assigned, or</w:t>
      </w:r>
    </w:p>
    <w:p w:rsidR="003805F5" w:rsidRDefault="003805F5" w:rsidP="003805F5">
      <w:pPr>
        <w:pStyle w:val="NormalWeb"/>
        <w:numPr>
          <w:ilvl w:val="0"/>
          <w:numId w:val="15"/>
        </w:numPr>
        <w:spacing w:before="0" w:beforeAutospacing="0" w:after="0" w:afterAutospacing="0"/>
        <w:textAlignment w:val="baseline"/>
        <w:rPr>
          <w:color w:val="000000"/>
        </w:rPr>
      </w:pPr>
      <w:r>
        <w:rPr>
          <w:color w:val="000000"/>
        </w:rPr>
        <w:t>Did not meet other existing State requirements for the position.</w:t>
      </w:r>
    </w:p>
    <w:p w:rsidR="003805F5" w:rsidRDefault="003805F5" w:rsidP="003805F5">
      <w:pPr>
        <w:pStyle w:val="Heading3"/>
      </w:pPr>
      <w:r>
        <w:t>INSTRUCTIONS</w:t>
      </w:r>
    </w:p>
    <w:p w:rsidR="003805F5" w:rsidRPr="00D64BC7" w:rsidRDefault="003805F5" w:rsidP="003805F5">
      <w:pPr>
        <w:pStyle w:val="Heading4"/>
      </w:pPr>
      <w:r w:rsidRPr="00D64BC7">
        <w:rPr>
          <w:bCs/>
        </w:rPr>
        <w:t>Step 1</w:t>
      </w:r>
      <w:r w:rsidRPr="00D64BC7">
        <w:t xml:space="preserve">: Calculate FTE for each related service personnel. </w:t>
      </w:r>
    </w:p>
    <w:p w:rsidR="003805F5" w:rsidRPr="00D64BC7" w:rsidRDefault="003805F5" w:rsidP="003805F5">
      <w:pPr>
        <w:keepNext/>
        <w:keepLines/>
        <w:spacing w:before="180"/>
        <w:outlineLvl w:val="3"/>
        <w:rPr>
          <w:rFonts w:eastAsiaTheme="majorEastAsia"/>
          <w:b/>
          <w:i/>
          <w:iCs/>
        </w:rPr>
      </w:pPr>
      <w:r w:rsidRPr="00D64BC7">
        <w:rPr>
          <w:rFonts w:eastAsiaTheme="majorEastAsia"/>
          <w:b/>
          <w:iCs/>
        </w:rPr>
        <w:t>For Employed personnel:</w:t>
      </w:r>
      <w:r>
        <w:rPr>
          <w:rFonts w:eastAsiaTheme="majorEastAsia"/>
          <w:b/>
          <w:i/>
          <w:iCs/>
        </w:rPr>
        <w:t xml:space="preserve"> </w:t>
      </w:r>
      <w:r w:rsidRPr="00D64BC7">
        <w:t>Divide the average hours worked per week (rounded to the nearest whole number) by the total number of hours your district requires an employee to work to be considered “full-time</w:t>
      </w:r>
      <w:r>
        <w:t>.</w:t>
      </w:r>
      <w:r w:rsidRPr="00D64BC7">
        <w:t xml:space="preserve">” </w:t>
      </w:r>
      <w:r>
        <w:t xml:space="preserve">Do this for </w:t>
      </w:r>
      <w:r w:rsidRPr="00D64BC7">
        <w:t>each type of related service personnel employed in your district on October 1, 2016.</w:t>
      </w:r>
    </w:p>
    <w:p w:rsidR="003805F5" w:rsidRPr="008758E0" w:rsidRDefault="003805F5" w:rsidP="008758E0">
      <w:pPr>
        <w:pStyle w:val="Heading4"/>
        <w:rPr>
          <w:i/>
        </w:rPr>
      </w:pPr>
      <w:r w:rsidRPr="008758E0">
        <w:rPr>
          <w:i/>
        </w:rPr>
        <w:t xml:space="preserve">EXAMPLES: </w:t>
      </w:r>
    </w:p>
    <w:p w:rsidR="003805F5" w:rsidRPr="00F83840" w:rsidRDefault="003805F5" w:rsidP="008758E0">
      <w:pPr>
        <w:pStyle w:val="ListParagraph"/>
        <w:widowControl/>
        <w:numPr>
          <w:ilvl w:val="0"/>
          <w:numId w:val="27"/>
        </w:numPr>
        <w:spacing w:after="0" w:line="240" w:lineRule="auto"/>
      </w:pPr>
      <w:r>
        <w:t>A</w:t>
      </w:r>
      <w:r w:rsidRPr="00F83840">
        <w:t xml:space="preserve"> speech and language pathologist who works 15 hours per week of a 30-hour school week is counted as 0.50 FTE. </w:t>
      </w:r>
    </w:p>
    <w:p w:rsidR="003805F5" w:rsidRPr="00F83840" w:rsidRDefault="003805F5" w:rsidP="008758E0">
      <w:pPr>
        <w:pStyle w:val="ListParagraph"/>
        <w:widowControl/>
        <w:numPr>
          <w:ilvl w:val="0"/>
          <w:numId w:val="27"/>
        </w:numPr>
        <w:spacing w:after="0" w:line="240" w:lineRule="auto"/>
      </w:pPr>
      <w:r w:rsidRPr="00F83840">
        <w:t>An orientation and mobility specialist who works 20 hours/week of a 30-hour school week is counted as 0.67 FTE.  </w:t>
      </w:r>
    </w:p>
    <w:p w:rsidR="003805F5" w:rsidRPr="00F83840" w:rsidRDefault="003805F5" w:rsidP="008758E0">
      <w:pPr>
        <w:pStyle w:val="ListParagraph"/>
        <w:widowControl/>
        <w:numPr>
          <w:ilvl w:val="0"/>
          <w:numId w:val="27"/>
        </w:numPr>
        <w:spacing w:after="0" w:line="240" w:lineRule="auto"/>
      </w:pPr>
      <w:r>
        <w:t>I</w:t>
      </w:r>
      <w:r w:rsidRPr="00F83840">
        <w:t xml:space="preserve">f an LEA has two audiologists who </w:t>
      </w:r>
      <w:r w:rsidRPr="00F83840">
        <w:rPr>
          <w:u w:val="single"/>
        </w:rPr>
        <w:t>each</w:t>
      </w:r>
      <w:r w:rsidRPr="00F83840">
        <w:t xml:space="preserve"> work 20 hours per week of a 30-hour school week, the LEA would report 1.33 FTE (rounding the 1.334 to the nearest hundredth decimal place).</w:t>
      </w:r>
    </w:p>
    <w:p w:rsidR="003805F5" w:rsidRPr="000F72C7" w:rsidRDefault="003805F5" w:rsidP="003805F5">
      <w:pPr>
        <w:keepNext/>
        <w:keepLines/>
        <w:spacing w:before="180"/>
        <w:outlineLvl w:val="3"/>
        <w:rPr>
          <w:rFonts w:eastAsiaTheme="majorEastAsia"/>
          <w:b/>
          <w:i/>
          <w:iCs/>
        </w:rPr>
      </w:pPr>
      <w:r w:rsidRPr="00D64BC7">
        <w:rPr>
          <w:rFonts w:eastAsiaTheme="majorEastAsia"/>
          <w:b/>
          <w:iCs/>
        </w:rPr>
        <w:t>For Contracted personnel:</w:t>
      </w:r>
      <w:r>
        <w:rPr>
          <w:rFonts w:eastAsiaTheme="majorEastAsia"/>
          <w:b/>
          <w:i/>
          <w:iCs/>
        </w:rPr>
        <w:t xml:space="preserve"> </w:t>
      </w:r>
      <w:r w:rsidRPr="00D64BC7">
        <w:t>Divide the total number of contract hours per fiscal year by your district</w:t>
      </w:r>
      <w:r>
        <w:t>’</w:t>
      </w:r>
      <w:r w:rsidRPr="00D64BC7">
        <w:t>s actual service hours or the state average of 1050 service hours</w:t>
      </w:r>
      <w:r>
        <w:t>. Do this</w:t>
      </w:r>
      <w:r w:rsidRPr="00D64BC7">
        <w:t xml:space="preserve"> for each type of related service personnel on contract in your district </w:t>
      </w:r>
      <w:r>
        <w:t>as of</w:t>
      </w:r>
      <w:r w:rsidRPr="00D64BC7">
        <w:t xml:space="preserve"> October 1, 2016.</w:t>
      </w:r>
    </w:p>
    <w:p w:rsidR="003805F5" w:rsidRPr="008758E0" w:rsidRDefault="003805F5" w:rsidP="008758E0">
      <w:pPr>
        <w:pStyle w:val="Heading4"/>
        <w:rPr>
          <w:i/>
        </w:rPr>
      </w:pPr>
      <w:r w:rsidRPr="008758E0">
        <w:rPr>
          <w:i/>
        </w:rPr>
        <w:t>EXAMPLE:</w:t>
      </w:r>
    </w:p>
    <w:p w:rsidR="003805F5" w:rsidRPr="00EE761F" w:rsidRDefault="003805F5" w:rsidP="008758E0">
      <w:pPr>
        <w:pStyle w:val="ListParagraph"/>
        <w:widowControl/>
        <w:numPr>
          <w:ilvl w:val="0"/>
          <w:numId w:val="28"/>
        </w:numPr>
        <w:spacing w:after="0" w:line="240" w:lineRule="auto"/>
      </w:pPr>
      <w:r>
        <w:t>A c</w:t>
      </w:r>
      <w:r w:rsidRPr="00EE761F">
        <w:t>ontracted speech and language pathologist who is contracted to work for 90 hours per year, specifically with children with disabilities. LEAs may use their actual service hours per year or the state average of 1050 service hours per school year as full-time for related services personnel. Using the state average service hours per year, the speech and language pathologist is counted as .09 FTE (90/1050).</w:t>
      </w:r>
    </w:p>
    <w:p w:rsidR="003805F5" w:rsidRPr="00D64BC7" w:rsidRDefault="003805F5" w:rsidP="003805F5">
      <w:pPr>
        <w:pStyle w:val="Heading4"/>
        <w:spacing w:before="480"/>
      </w:pPr>
      <w:r w:rsidRPr="00D64BC7">
        <w:rPr>
          <w:bCs/>
        </w:rPr>
        <w:t>Step 2</w:t>
      </w:r>
      <w:r w:rsidRPr="00D64BC7">
        <w:t xml:space="preserve">: Add </w:t>
      </w:r>
      <w:r>
        <w:t xml:space="preserve">up </w:t>
      </w:r>
      <w:r w:rsidRPr="00D64BC7">
        <w:t xml:space="preserve">all FTE values for each related service personnel type </w:t>
      </w:r>
      <w:r>
        <w:t>(</w:t>
      </w:r>
      <w:r w:rsidRPr="00D64BC7">
        <w:t>fully certified and not fully certified</w:t>
      </w:r>
      <w:r>
        <w:t xml:space="preserve"> separately) and report these values on the District Summary Data page.</w:t>
      </w:r>
    </w:p>
    <w:p w:rsidR="003805F5" w:rsidRPr="00D64BC7" w:rsidRDefault="003805F5" w:rsidP="003805F5">
      <w:pPr>
        <w:pStyle w:val="Heading3"/>
        <w:rPr>
          <w:sz w:val="24"/>
          <w:szCs w:val="24"/>
        </w:rPr>
      </w:pPr>
      <w:r>
        <w:t>ASSISTANT TOOL</w:t>
      </w:r>
    </w:p>
    <w:p w:rsidR="003805F5" w:rsidRDefault="003805F5" w:rsidP="003805F5">
      <w:pPr>
        <w:pStyle w:val="Heading4"/>
      </w:pPr>
      <w:r w:rsidRPr="00D64BC7">
        <w:t>Related Services Personnel FTE Calculator</w:t>
      </w:r>
    </w:p>
    <w:p w:rsidR="003805F5" w:rsidRDefault="005B23CC" w:rsidP="003805F5">
      <w:r>
        <w:rPr>
          <w:rFonts w:ascii="Candara" w:hAnsi="Candara" w:cstheme="minorBidi"/>
          <w:noProof/>
          <w:sz w:val="22"/>
        </w:rPr>
        <w:object w:dxaOrig="1440" w:dyaOrig="1440">
          <v:shape id="_x0000_s1027" type="#_x0000_t75" style="position:absolute;margin-left:416.25pt;margin-top:182.25pt;width:80.25pt;height:51pt;z-index:251660288;mso-wrap-distance-right:0;mso-wrap-distance-bottom:9.35pt;mso-position-horizontal-relative:text;mso-position-vertical-relative:page" stroked="t" strokecolor="#cfcdcd [2894]">
            <v:imagedata r:id="rId45" o:title=""/>
            <w10:wrap type="square" anchory="page"/>
          </v:shape>
          <o:OLEObject Type="Embed" ProgID="Excel.SheetBinaryMacroEnabled.12" ShapeID="_x0000_s1027" DrawAspect="Icon" ObjectID="_1555156000" r:id="rId46"/>
        </w:object>
      </w:r>
      <w:r w:rsidR="003805F5" w:rsidRPr="00980375">
        <w:t>Double</w:t>
      </w:r>
      <w:r w:rsidR="003805F5">
        <w:t xml:space="preserve"> </w:t>
      </w:r>
      <w:r w:rsidR="003805F5" w:rsidRPr="00980375">
        <w:t xml:space="preserve">click </w:t>
      </w:r>
      <w:r w:rsidR="003805F5">
        <w:t xml:space="preserve">the image below </w:t>
      </w:r>
      <w:r w:rsidR="003805F5" w:rsidRPr="00980375">
        <w:t xml:space="preserve">to activate </w:t>
      </w:r>
      <w:r w:rsidR="003805F5">
        <w:t>an</w:t>
      </w:r>
      <w:r w:rsidR="003805F5" w:rsidRPr="00980375">
        <w:t xml:space="preserve"> Excel Spreadsheet</w:t>
      </w:r>
      <w:r w:rsidR="003805F5">
        <w:t xml:space="preserve">. You can enter each related services staff member in the spreadsheet and it will calculate the FTE rates for you. You can then enter the information directly into the District Summary Data page in OK EdPlan. </w:t>
      </w:r>
      <w:r w:rsidR="003805F5" w:rsidRPr="00D64BC7">
        <w:t xml:space="preserve">If you wish to keep the data that you </w:t>
      </w:r>
      <w:r w:rsidR="003805F5">
        <w:t xml:space="preserve">calculate in the </w:t>
      </w:r>
      <w:r w:rsidR="003805F5" w:rsidRPr="00D64BC7">
        <w:t>spreadsheet, save both the excel file and the word document.</w:t>
      </w:r>
    </w:p>
    <w:p w:rsidR="003805F5" w:rsidRPr="00D2757C" w:rsidRDefault="003805F5" w:rsidP="003805F5">
      <w:pPr>
        <w:pStyle w:val="Heading3"/>
      </w:pPr>
      <w:r w:rsidRPr="00D2757C">
        <w:t>DEFINITIONS</w:t>
      </w:r>
    </w:p>
    <w:p w:rsidR="003805F5" w:rsidRDefault="003805F5" w:rsidP="003805F5">
      <w:pPr>
        <w:pStyle w:val="NormalWeb"/>
        <w:spacing w:before="0" w:beforeAutospacing="0" w:after="0" w:afterAutospacing="0"/>
      </w:pPr>
      <w:r>
        <w:rPr>
          <w:color w:val="000000"/>
        </w:rPr>
        <w:t>The following are types of related services personnel categories that are permitted values in the data submission. If a service category is not listed here, districts do not need to report it.</w:t>
      </w:r>
    </w:p>
    <w:p w:rsidR="003805F5" w:rsidRPr="00B2587C" w:rsidRDefault="005B23CC" w:rsidP="003805F5">
      <w:pPr>
        <w:pStyle w:val="Heading4"/>
        <w:rPr>
          <w:b w:val="0"/>
          <w:u w:val="single"/>
        </w:rPr>
      </w:pPr>
      <w:hyperlink r:id="rId47" w:anchor="page=245" w:history="1">
        <w:r w:rsidR="003805F5" w:rsidRPr="009A4AC5">
          <w:rPr>
            <w:rStyle w:val="Hyperlink"/>
            <w:bCs/>
            <w:color w:val="1155CC"/>
          </w:rPr>
          <w:t>Audiologists</w:t>
        </w:r>
      </w:hyperlink>
      <w:r w:rsidR="003805F5" w:rsidRPr="00B2587C">
        <w:rPr>
          <w:rStyle w:val="Hyperlink"/>
          <w:bCs/>
          <w:color w:val="1155CC"/>
        </w:rPr>
        <w:t xml:space="preserve"> </w:t>
      </w:r>
      <w:r w:rsidR="003805F5" w:rsidRPr="00B2587C">
        <w:rPr>
          <w:b w:val="0"/>
        </w:rPr>
        <w:t>provide the following services to children with disabilities:</w:t>
      </w:r>
    </w:p>
    <w:p w:rsidR="003805F5" w:rsidRDefault="003805F5" w:rsidP="003805F5">
      <w:pPr>
        <w:pStyle w:val="NormalWeb"/>
        <w:numPr>
          <w:ilvl w:val="1"/>
          <w:numId w:val="16"/>
        </w:numPr>
        <w:spacing w:before="60" w:beforeAutospacing="0" w:after="0" w:afterAutospacing="0"/>
        <w:textAlignment w:val="baseline"/>
        <w:rPr>
          <w:color w:val="000000"/>
        </w:rPr>
      </w:pPr>
      <w:r>
        <w:rPr>
          <w:color w:val="000000"/>
        </w:rPr>
        <w:t>Identification of children with hearing loss;</w:t>
      </w:r>
    </w:p>
    <w:p w:rsidR="003805F5" w:rsidRDefault="003805F5" w:rsidP="003805F5">
      <w:pPr>
        <w:pStyle w:val="NormalWeb"/>
        <w:numPr>
          <w:ilvl w:val="1"/>
          <w:numId w:val="16"/>
        </w:numPr>
        <w:spacing w:before="60" w:beforeAutospacing="0" w:after="0" w:afterAutospacing="0"/>
        <w:textAlignment w:val="baseline"/>
        <w:rPr>
          <w:color w:val="000000"/>
        </w:rPr>
      </w:pPr>
      <w:r>
        <w:rPr>
          <w:color w:val="000000"/>
        </w:rPr>
        <w:t>Determination of the range, nature, and degree of hearing loss, including referral for medical or other professional attention for the habilitation of hearing;</w:t>
      </w:r>
    </w:p>
    <w:p w:rsidR="003805F5" w:rsidRPr="00D64BC7" w:rsidRDefault="003805F5" w:rsidP="003805F5">
      <w:pPr>
        <w:widowControl/>
        <w:numPr>
          <w:ilvl w:val="1"/>
          <w:numId w:val="16"/>
        </w:numPr>
        <w:spacing w:before="60" w:after="0" w:line="240" w:lineRule="auto"/>
        <w:textAlignment w:val="baseline"/>
      </w:pPr>
      <w:r w:rsidRPr="00D64BC7">
        <w:t xml:space="preserve">Provision of </w:t>
      </w:r>
      <w:proofErr w:type="spellStart"/>
      <w:r w:rsidRPr="00D64BC7">
        <w:t>habilitative</w:t>
      </w:r>
      <w:proofErr w:type="spellEnd"/>
      <w:r w:rsidRPr="00D64BC7">
        <w:t xml:space="preserve"> activities, such as language habilitation, auditory training, speech reading (lip-reading), hearing evaluation, and speech conservation;</w:t>
      </w:r>
    </w:p>
    <w:p w:rsidR="003805F5" w:rsidRPr="00D64BC7" w:rsidRDefault="003805F5" w:rsidP="003805F5">
      <w:pPr>
        <w:widowControl/>
        <w:numPr>
          <w:ilvl w:val="1"/>
          <w:numId w:val="16"/>
        </w:numPr>
        <w:spacing w:before="60" w:after="0" w:line="240" w:lineRule="auto"/>
        <w:textAlignment w:val="baseline"/>
      </w:pPr>
      <w:r w:rsidRPr="00D64BC7">
        <w:t>Creation and administration of programs for prevention of hearing loss;</w:t>
      </w:r>
    </w:p>
    <w:p w:rsidR="003805F5" w:rsidRPr="00D64BC7" w:rsidRDefault="003805F5" w:rsidP="003805F5">
      <w:pPr>
        <w:widowControl/>
        <w:numPr>
          <w:ilvl w:val="1"/>
          <w:numId w:val="16"/>
        </w:numPr>
        <w:spacing w:before="60" w:after="0" w:line="240" w:lineRule="auto"/>
        <w:textAlignment w:val="baseline"/>
      </w:pPr>
      <w:r w:rsidRPr="00D64BC7">
        <w:t>Counseling and guidance of children, parents, and teachers regarding hearing loss; and</w:t>
      </w:r>
    </w:p>
    <w:p w:rsidR="003805F5" w:rsidRPr="00D64BC7" w:rsidRDefault="003805F5" w:rsidP="003805F5">
      <w:pPr>
        <w:widowControl/>
        <w:numPr>
          <w:ilvl w:val="1"/>
          <w:numId w:val="16"/>
        </w:numPr>
        <w:spacing w:before="60" w:after="0" w:line="240" w:lineRule="auto"/>
        <w:textAlignment w:val="baseline"/>
      </w:pPr>
      <w:r w:rsidRPr="00D64BC7">
        <w:t>Determination of the children’s needs for group and individual amplification, selecting and fitting an appropriate aid, and evaluating the effectiveness of amplification.</w:t>
      </w:r>
    </w:p>
    <w:p w:rsidR="003805F5" w:rsidRPr="00D64BC7" w:rsidRDefault="003805F5" w:rsidP="003805F5">
      <w:pPr>
        <w:widowControl/>
        <w:numPr>
          <w:ilvl w:val="1"/>
          <w:numId w:val="16"/>
        </w:numPr>
        <w:spacing w:before="60" w:after="0" w:line="240" w:lineRule="auto"/>
        <w:textAlignment w:val="baseline"/>
      </w:pPr>
      <w:r w:rsidRPr="00D64BC7">
        <w:t xml:space="preserve">Click </w:t>
      </w:r>
      <w:hyperlink r:id="rId48" w:history="1">
        <w:r w:rsidRPr="001E4972">
          <w:rPr>
            <w:rStyle w:val="Hyperlink"/>
          </w:rPr>
          <w:t>here for license verification</w:t>
        </w:r>
      </w:hyperlink>
      <w:r w:rsidRPr="00D64BC7">
        <w:t xml:space="preserve"> for Audiologists.</w:t>
      </w:r>
    </w:p>
    <w:p w:rsidR="003805F5" w:rsidRPr="00B46E33" w:rsidRDefault="003805F5" w:rsidP="003805F5">
      <w:pPr>
        <w:keepNext/>
        <w:keepLines/>
        <w:spacing w:before="180"/>
        <w:outlineLvl w:val="3"/>
        <w:rPr>
          <w:rFonts w:eastAsiaTheme="majorEastAsia"/>
          <w:bCs/>
          <w:iCs/>
          <w:color w:val="0563C1" w:themeColor="hyperlink"/>
        </w:rPr>
      </w:pPr>
      <w:r>
        <w:rPr>
          <w:rFonts w:eastAsiaTheme="majorEastAsia"/>
          <w:b/>
          <w:bCs/>
          <w:iCs/>
          <w:color w:val="0563C1" w:themeColor="hyperlink"/>
          <w:u w:val="single"/>
        </w:rPr>
        <w:t>Speech-L</w:t>
      </w:r>
      <w:r w:rsidRPr="00D64BC7">
        <w:rPr>
          <w:rFonts w:eastAsiaTheme="majorEastAsia"/>
          <w:b/>
          <w:bCs/>
          <w:iCs/>
          <w:color w:val="0563C1" w:themeColor="hyperlink"/>
          <w:u w:val="single"/>
        </w:rPr>
        <w:t xml:space="preserve">anguage </w:t>
      </w:r>
      <w:r>
        <w:rPr>
          <w:rFonts w:eastAsiaTheme="majorEastAsia"/>
          <w:b/>
          <w:bCs/>
          <w:iCs/>
          <w:color w:val="0563C1" w:themeColor="hyperlink"/>
          <w:u w:val="single"/>
        </w:rPr>
        <w:t>P</w:t>
      </w:r>
      <w:r w:rsidRPr="00D64BC7">
        <w:rPr>
          <w:rFonts w:eastAsiaTheme="majorEastAsia"/>
          <w:b/>
          <w:bCs/>
          <w:iCs/>
          <w:color w:val="0563C1" w:themeColor="hyperlink"/>
          <w:u w:val="single"/>
        </w:rPr>
        <w:t>athologists</w:t>
      </w:r>
      <w:r>
        <w:rPr>
          <w:rFonts w:eastAsiaTheme="majorEastAsia"/>
          <w:b/>
          <w:bCs/>
          <w:iCs/>
          <w:color w:val="2E74B5" w:themeColor="accent1" w:themeShade="BF"/>
        </w:rPr>
        <w:t xml:space="preserve"> </w:t>
      </w:r>
      <w:r w:rsidRPr="00D64BC7">
        <w:t>provide the following services to children with disabilities:</w:t>
      </w:r>
      <w:r>
        <w:t xml:space="preserve">  </w:t>
      </w:r>
    </w:p>
    <w:p w:rsidR="003805F5" w:rsidRPr="00D706E2" w:rsidRDefault="003805F5" w:rsidP="003805F5">
      <w:pPr>
        <w:pStyle w:val="ListParagraph"/>
        <w:widowControl/>
        <w:numPr>
          <w:ilvl w:val="1"/>
          <w:numId w:val="17"/>
        </w:numPr>
        <w:spacing w:before="60" w:after="0" w:line="240" w:lineRule="auto"/>
        <w:ind w:hanging="446"/>
        <w:contextualSpacing w:val="0"/>
      </w:pPr>
      <w:r w:rsidRPr="00D706E2">
        <w:t>Identification of children with speech or language impairments;</w:t>
      </w:r>
    </w:p>
    <w:p w:rsidR="003805F5" w:rsidRPr="00D64BC7" w:rsidRDefault="003805F5" w:rsidP="003805F5">
      <w:pPr>
        <w:widowControl/>
        <w:numPr>
          <w:ilvl w:val="1"/>
          <w:numId w:val="17"/>
        </w:numPr>
        <w:spacing w:before="60" w:after="0" w:line="240" w:lineRule="auto"/>
        <w:ind w:hanging="446"/>
        <w:textAlignment w:val="baseline"/>
      </w:pPr>
      <w:r w:rsidRPr="00D64BC7">
        <w:t>Diagnosis and appraisal of specific speech or language impairments;</w:t>
      </w:r>
    </w:p>
    <w:p w:rsidR="003805F5" w:rsidRPr="00D64BC7" w:rsidRDefault="003805F5" w:rsidP="003805F5">
      <w:pPr>
        <w:widowControl/>
        <w:numPr>
          <w:ilvl w:val="1"/>
          <w:numId w:val="17"/>
        </w:numPr>
        <w:spacing w:before="60" w:after="0" w:line="240" w:lineRule="auto"/>
        <w:ind w:hanging="446"/>
        <w:textAlignment w:val="baseline"/>
      </w:pPr>
      <w:r w:rsidRPr="00D64BC7">
        <w:t>Referral for medical or other professional attention necessary for the habilitation of speech or language impairments;</w:t>
      </w:r>
    </w:p>
    <w:p w:rsidR="003805F5" w:rsidRPr="00D64BC7" w:rsidRDefault="003805F5" w:rsidP="003805F5">
      <w:pPr>
        <w:widowControl/>
        <w:numPr>
          <w:ilvl w:val="1"/>
          <w:numId w:val="17"/>
        </w:numPr>
        <w:spacing w:before="60" w:after="0" w:line="240" w:lineRule="auto"/>
        <w:ind w:hanging="446"/>
        <w:textAlignment w:val="baseline"/>
      </w:pPr>
      <w:r w:rsidRPr="00D64BC7">
        <w:t>Provision of speech and language services for the habilitation or prevention of communicative impairments; and</w:t>
      </w:r>
    </w:p>
    <w:p w:rsidR="003805F5" w:rsidRPr="00D64BC7" w:rsidRDefault="003805F5" w:rsidP="003805F5">
      <w:pPr>
        <w:widowControl/>
        <w:numPr>
          <w:ilvl w:val="1"/>
          <w:numId w:val="17"/>
        </w:numPr>
        <w:spacing w:before="60" w:after="0" w:line="240" w:lineRule="auto"/>
        <w:ind w:hanging="446"/>
        <w:textAlignment w:val="baseline"/>
      </w:pPr>
      <w:r w:rsidRPr="00D64BC7">
        <w:t>Counseling and guidance of parents, children, and teachers regarding speech and language impairments.</w:t>
      </w:r>
    </w:p>
    <w:p w:rsidR="003805F5" w:rsidRPr="00D64BC7" w:rsidRDefault="003805F5" w:rsidP="003805F5">
      <w:pPr>
        <w:widowControl/>
        <w:numPr>
          <w:ilvl w:val="1"/>
          <w:numId w:val="17"/>
        </w:numPr>
        <w:spacing w:before="60" w:after="0" w:line="240" w:lineRule="auto"/>
        <w:ind w:hanging="446"/>
        <w:textAlignment w:val="baseline"/>
      </w:pPr>
      <w:r w:rsidRPr="00D64BC7">
        <w:t xml:space="preserve">Click </w:t>
      </w:r>
      <w:hyperlink r:id="rId49" w:history="1">
        <w:r w:rsidRPr="001E4972">
          <w:rPr>
            <w:rStyle w:val="Hyperlink"/>
          </w:rPr>
          <w:t>here for license verification</w:t>
        </w:r>
      </w:hyperlink>
      <w:r>
        <w:t xml:space="preserve"> for Speech-Language P</w:t>
      </w:r>
      <w:r w:rsidRPr="00D64BC7">
        <w:t>athologists</w:t>
      </w:r>
      <w:r>
        <w:t xml:space="preserve"> or Speech-Language Pathology Assistants.</w:t>
      </w:r>
    </w:p>
    <w:p w:rsidR="003805F5" w:rsidRPr="00D64BC7" w:rsidRDefault="003805F5" w:rsidP="003805F5">
      <w:pPr>
        <w:widowControl/>
        <w:numPr>
          <w:ilvl w:val="1"/>
          <w:numId w:val="17"/>
        </w:numPr>
        <w:spacing w:before="60" w:after="0" w:line="240" w:lineRule="auto"/>
        <w:ind w:hanging="446"/>
        <w:textAlignment w:val="baseline"/>
      </w:pPr>
      <w:r w:rsidRPr="00D64BC7">
        <w:t>Note – This does not include speech teachers w</w:t>
      </w:r>
      <w:r>
        <w:t xml:space="preserve">ho are reported in C070 Special </w:t>
      </w:r>
      <w:r w:rsidRPr="00D64BC7">
        <w:t>Education Teachers or C112 Special Education Paraprofessionals.</w:t>
      </w:r>
    </w:p>
    <w:p w:rsidR="003805F5" w:rsidRPr="00D64BC7" w:rsidRDefault="005B23CC" w:rsidP="003805F5">
      <w:pPr>
        <w:keepNext/>
        <w:keepLines/>
        <w:spacing w:before="180"/>
        <w:outlineLvl w:val="3"/>
      </w:pPr>
      <w:hyperlink r:id="rId50" w:anchor="page=245" w:history="1">
        <w:r w:rsidR="003805F5" w:rsidRPr="00D64BC7">
          <w:rPr>
            <w:rFonts w:eastAsiaTheme="majorEastAsia"/>
            <w:b/>
            <w:iCs/>
            <w:color w:val="0563C1" w:themeColor="hyperlink"/>
            <w:u w:val="single"/>
          </w:rPr>
          <w:t>Interpreters</w:t>
        </w:r>
      </w:hyperlink>
      <w:r w:rsidR="003805F5" w:rsidRPr="004F3645">
        <w:rPr>
          <w:rFonts w:eastAsiaTheme="majorEastAsia"/>
          <w:iCs/>
        </w:rPr>
        <w:t xml:space="preserve"> </w:t>
      </w:r>
      <w:r w:rsidR="003805F5" w:rsidRPr="00D64BC7">
        <w:t>provide services to children who are deaf or hard of hearing, including:</w:t>
      </w:r>
    </w:p>
    <w:p w:rsidR="003805F5" w:rsidRPr="00D64BC7" w:rsidRDefault="003805F5" w:rsidP="003805F5">
      <w:pPr>
        <w:widowControl/>
        <w:numPr>
          <w:ilvl w:val="0"/>
          <w:numId w:val="18"/>
        </w:numPr>
        <w:spacing w:before="60" w:after="0" w:line="240" w:lineRule="auto"/>
        <w:ind w:hanging="432"/>
        <w:textAlignment w:val="baseline"/>
      </w:pPr>
      <w:r w:rsidRPr="00D64BC7">
        <w:t>Oral transliteration services;</w:t>
      </w:r>
    </w:p>
    <w:p w:rsidR="003805F5" w:rsidRPr="00D64BC7" w:rsidRDefault="003805F5" w:rsidP="003805F5">
      <w:pPr>
        <w:widowControl/>
        <w:numPr>
          <w:ilvl w:val="0"/>
          <w:numId w:val="18"/>
        </w:numPr>
        <w:spacing w:before="60" w:after="0" w:line="240" w:lineRule="auto"/>
        <w:ind w:hanging="432"/>
        <w:textAlignment w:val="baseline"/>
      </w:pPr>
      <w:r w:rsidRPr="00D64BC7">
        <w:t>Cued language transliteration services; and</w:t>
      </w:r>
    </w:p>
    <w:p w:rsidR="003805F5" w:rsidRDefault="003805F5" w:rsidP="003805F5">
      <w:pPr>
        <w:widowControl/>
        <w:numPr>
          <w:ilvl w:val="0"/>
          <w:numId w:val="18"/>
        </w:numPr>
        <w:spacing w:before="60" w:after="0" w:line="240" w:lineRule="auto"/>
        <w:ind w:hanging="432"/>
        <w:textAlignment w:val="baseline"/>
      </w:pPr>
      <w:r w:rsidRPr="00D64BC7">
        <w:t>Sign language interpreting services.</w:t>
      </w:r>
    </w:p>
    <w:p w:rsidR="003805F5" w:rsidRPr="004C0326" w:rsidRDefault="003805F5" w:rsidP="003805F5">
      <w:pPr>
        <w:widowControl/>
        <w:numPr>
          <w:ilvl w:val="0"/>
          <w:numId w:val="18"/>
        </w:numPr>
        <w:spacing w:before="60" w:after="0" w:line="240" w:lineRule="auto"/>
        <w:ind w:hanging="432"/>
        <w:textAlignment w:val="baseline"/>
        <w:rPr>
          <w:sz w:val="28"/>
        </w:rPr>
      </w:pPr>
      <w:r>
        <w:t xml:space="preserve">Certifications requirements: </w:t>
      </w:r>
      <w:r w:rsidRPr="004C0326">
        <w:t>Bachelor's degree, or work a minimum of 3 years in an area related to deaf education; and maintain certificat</w:t>
      </w:r>
      <w:r>
        <w:t xml:space="preserve">ion at a minimum level of </w:t>
      </w:r>
      <w:hyperlink r:id="rId51" w:history="1">
        <w:r w:rsidRPr="001974E6">
          <w:rPr>
            <w:rStyle w:val="Hyperlink"/>
          </w:rPr>
          <w:t>QAST III</w:t>
        </w:r>
      </w:hyperlink>
      <w:r>
        <w:t xml:space="preserve">, </w:t>
      </w:r>
      <w:hyperlink r:id="rId52" w:history="1">
        <w:r w:rsidRPr="001974E6">
          <w:rPr>
            <w:rStyle w:val="Hyperlink"/>
          </w:rPr>
          <w:t>EIPA 3.5</w:t>
        </w:r>
      </w:hyperlink>
      <w:r>
        <w:t xml:space="preserve">, </w:t>
      </w:r>
      <w:hyperlink r:id="rId53" w:history="1">
        <w:r w:rsidRPr="001974E6">
          <w:rPr>
            <w:rStyle w:val="Hyperlink"/>
          </w:rPr>
          <w:t>ESSE 3.5</w:t>
        </w:r>
      </w:hyperlink>
      <w:r>
        <w:t xml:space="preserve">, </w:t>
      </w:r>
      <w:hyperlink r:id="rId54" w:history="1">
        <w:r w:rsidRPr="001974E6">
          <w:rPr>
            <w:rStyle w:val="Hyperlink"/>
          </w:rPr>
          <w:t>RID</w:t>
        </w:r>
      </w:hyperlink>
      <w:r>
        <w:t xml:space="preserve">, </w:t>
      </w:r>
      <w:hyperlink r:id="rId55" w:history="1">
        <w:r w:rsidRPr="001974E6">
          <w:rPr>
            <w:rStyle w:val="Hyperlink"/>
          </w:rPr>
          <w:t>NIC</w:t>
        </w:r>
      </w:hyperlink>
      <w:r>
        <w:t xml:space="preserve">, or </w:t>
      </w:r>
      <w:hyperlink r:id="rId56" w:history="1">
        <w:r w:rsidRPr="001974E6">
          <w:rPr>
            <w:rStyle w:val="Hyperlink"/>
          </w:rPr>
          <w:t>NAD</w:t>
        </w:r>
      </w:hyperlink>
      <w:r w:rsidRPr="004C0326">
        <w:t>.</w:t>
      </w:r>
    </w:p>
    <w:p w:rsidR="003805F5" w:rsidRPr="00D64BC7" w:rsidRDefault="005B23CC" w:rsidP="003805F5">
      <w:pPr>
        <w:keepNext/>
        <w:keepLines/>
        <w:spacing w:before="180"/>
        <w:outlineLvl w:val="3"/>
      </w:pPr>
      <w:hyperlink r:id="rId57" w:anchor="page=246" w:history="1">
        <w:r w:rsidR="003805F5" w:rsidRPr="00D64BC7">
          <w:rPr>
            <w:rFonts w:eastAsiaTheme="majorEastAsia"/>
            <w:b/>
            <w:bCs/>
            <w:iCs/>
            <w:color w:val="0563C1" w:themeColor="hyperlink"/>
            <w:u w:val="single"/>
          </w:rPr>
          <w:t>Psychologists</w:t>
        </w:r>
      </w:hyperlink>
      <w:r w:rsidR="003805F5" w:rsidRPr="004F3645">
        <w:rPr>
          <w:rFonts w:eastAsiaTheme="majorEastAsia"/>
          <w:bCs/>
          <w:iCs/>
          <w:color w:val="2E74B5" w:themeColor="accent1" w:themeShade="BF"/>
        </w:rPr>
        <w:t xml:space="preserve"> </w:t>
      </w:r>
      <w:r w:rsidR="003805F5">
        <w:rPr>
          <w:rFonts w:eastAsiaTheme="majorEastAsia"/>
          <w:bCs/>
          <w:iCs/>
          <w:color w:val="2E74B5" w:themeColor="accent1" w:themeShade="BF"/>
        </w:rPr>
        <w:tab/>
      </w:r>
      <w:r w:rsidR="003805F5" w:rsidRPr="00D64BC7">
        <w:t>provide the following services to children with disabilities or in evaluations for special education eligibility:</w:t>
      </w:r>
    </w:p>
    <w:p w:rsidR="003805F5" w:rsidRPr="00D64BC7" w:rsidRDefault="003805F5" w:rsidP="003805F5">
      <w:pPr>
        <w:widowControl/>
        <w:numPr>
          <w:ilvl w:val="0"/>
          <w:numId w:val="19"/>
        </w:numPr>
        <w:spacing w:before="60" w:after="0" w:line="240" w:lineRule="auto"/>
        <w:ind w:hanging="432"/>
        <w:textAlignment w:val="baseline"/>
      </w:pPr>
      <w:r w:rsidRPr="00D64BC7">
        <w:t>Administering psychological and educational tests, and other assessment procedures;</w:t>
      </w:r>
    </w:p>
    <w:p w:rsidR="003805F5" w:rsidRPr="00D64BC7" w:rsidRDefault="003805F5" w:rsidP="003805F5">
      <w:pPr>
        <w:widowControl/>
        <w:numPr>
          <w:ilvl w:val="0"/>
          <w:numId w:val="19"/>
        </w:numPr>
        <w:spacing w:before="60" w:after="0" w:line="240" w:lineRule="auto"/>
        <w:ind w:hanging="432"/>
        <w:textAlignment w:val="baseline"/>
      </w:pPr>
      <w:r w:rsidRPr="00D64BC7">
        <w:t>Interpreting assessment results;</w:t>
      </w:r>
    </w:p>
    <w:p w:rsidR="003805F5" w:rsidRPr="00D64BC7" w:rsidRDefault="003805F5" w:rsidP="003805F5">
      <w:pPr>
        <w:widowControl/>
        <w:numPr>
          <w:ilvl w:val="0"/>
          <w:numId w:val="19"/>
        </w:numPr>
        <w:spacing w:before="60" w:after="0" w:line="240" w:lineRule="auto"/>
        <w:ind w:hanging="432"/>
        <w:textAlignment w:val="baseline"/>
      </w:pPr>
      <w:r w:rsidRPr="00D64BC7">
        <w:t>Obtaining, integrating, and interpreting information about child behavior and conditions relating to learning;</w:t>
      </w:r>
    </w:p>
    <w:p w:rsidR="003805F5" w:rsidRPr="00D64BC7" w:rsidRDefault="003805F5" w:rsidP="003805F5">
      <w:pPr>
        <w:widowControl/>
        <w:numPr>
          <w:ilvl w:val="0"/>
          <w:numId w:val="19"/>
        </w:numPr>
        <w:spacing w:before="60" w:after="0" w:line="240" w:lineRule="auto"/>
        <w:ind w:hanging="432"/>
        <w:textAlignment w:val="baseline"/>
      </w:pPr>
      <w:r w:rsidRPr="00D64BC7">
        <w:t>Consulting with other staff members in planning school programs to meet the special needs of children as indicated by psychological tests, interviews, direct observations, and behavioral evaluations;</w:t>
      </w:r>
    </w:p>
    <w:p w:rsidR="003805F5" w:rsidRPr="00D64BC7" w:rsidRDefault="003805F5" w:rsidP="003805F5">
      <w:pPr>
        <w:widowControl/>
        <w:numPr>
          <w:ilvl w:val="0"/>
          <w:numId w:val="19"/>
        </w:numPr>
        <w:spacing w:before="60" w:after="0" w:line="240" w:lineRule="auto"/>
        <w:ind w:hanging="432"/>
        <w:textAlignment w:val="baseline"/>
      </w:pPr>
      <w:r w:rsidRPr="00D64BC7">
        <w:t>Planning and managing a program of psychological services, including psychological counseling for children and parents; and</w:t>
      </w:r>
    </w:p>
    <w:p w:rsidR="003805F5" w:rsidRPr="00D64BC7" w:rsidRDefault="003805F5" w:rsidP="003805F5">
      <w:pPr>
        <w:widowControl/>
        <w:numPr>
          <w:ilvl w:val="0"/>
          <w:numId w:val="19"/>
        </w:numPr>
        <w:spacing w:before="60" w:after="0" w:line="240" w:lineRule="auto"/>
        <w:ind w:hanging="432"/>
        <w:textAlignment w:val="baseline"/>
      </w:pPr>
      <w:r w:rsidRPr="00D64BC7">
        <w:t>Assisting in developing positive behavioral intervention strategies.</w:t>
      </w:r>
    </w:p>
    <w:p w:rsidR="003805F5" w:rsidRDefault="003805F5" w:rsidP="003805F5">
      <w:pPr>
        <w:widowControl/>
        <w:numPr>
          <w:ilvl w:val="0"/>
          <w:numId w:val="19"/>
        </w:numPr>
        <w:spacing w:before="60" w:after="0" w:line="240" w:lineRule="auto"/>
        <w:ind w:hanging="432"/>
        <w:textAlignment w:val="baseline"/>
      </w:pPr>
      <w:r w:rsidRPr="00D64BC7">
        <w:t>Note – For reporting psychologists whose service time is divided between children with disabilities (IDEA) and children in the general population, base the reported FTE on only the percentage of time the psychologist works specifically with children receiving (or being evaluated for) special education and related services.</w:t>
      </w:r>
    </w:p>
    <w:p w:rsidR="003805F5" w:rsidRPr="00D64BC7" w:rsidRDefault="003805F5" w:rsidP="003805F5">
      <w:pPr>
        <w:widowControl/>
        <w:numPr>
          <w:ilvl w:val="0"/>
          <w:numId w:val="19"/>
        </w:numPr>
        <w:spacing w:before="60" w:after="0" w:line="240" w:lineRule="auto"/>
        <w:ind w:hanging="432"/>
        <w:textAlignment w:val="baseline"/>
      </w:pPr>
      <w:r>
        <w:t xml:space="preserve">Click </w:t>
      </w:r>
      <w:hyperlink r:id="rId58" w:history="1">
        <w:r w:rsidRPr="001E4972">
          <w:rPr>
            <w:rStyle w:val="Hyperlink"/>
          </w:rPr>
          <w:t>here for OSDE verification</w:t>
        </w:r>
      </w:hyperlink>
      <w:r>
        <w:t xml:space="preserve"> or </w:t>
      </w:r>
      <w:hyperlink r:id="rId59" w:history="1">
        <w:r w:rsidRPr="001E4972">
          <w:rPr>
            <w:rStyle w:val="Hyperlink"/>
          </w:rPr>
          <w:t>here for NSPCS verification</w:t>
        </w:r>
      </w:hyperlink>
      <w:r>
        <w:t>.</w:t>
      </w:r>
    </w:p>
    <w:p w:rsidR="003805F5" w:rsidRPr="00D64BC7" w:rsidRDefault="005B23CC" w:rsidP="003805F5">
      <w:pPr>
        <w:keepNext/>
        <w:keepLines/>
        <w:spacing w:before="180"/>
        <w:outlineLvl w:val="3"/>
        <w:rPr>
          <w:rFonts w:eastAsiaTheme="majorEastAsia"/>
          <w:b/>
          <w:iCs/>
        </w:rPr>
      </w:pPr>
      <w:hyperlink r:id="rId60" w:anchor="page=245" w:history="1">
        <w:r w:rsidR="003805F5" w:rsidRPr="00D64BC7">
          <w:rPr>
            <w:rFonts w:eastAsiaTheme="majorEastAsia"/>
            <w:b/>
            <w:bCs/>
            <w:iCs/>
            <w:color w:val="1155CC"/>
            <w:u w:val="single"/>
          </w:rPr>
          <w:t xml:space="preserve">Occupational </w:t>
        </w:r>
        <w:r w:rsidR="003805F5">
          <w:rPr>
            <w:rFonts w:eastAsiaTheme="majorEastAsia"/>
            <w:b/>
            <w:bCs/>
            <w:iCs/>
            <w:color w:val="1155CC"/>
            <w:u w:val="single"/>
          </w:rPr>
          <w:t>T</w:t>
        </w:r>
        <w:r w:rsidR="003805F5" w:rsidRPr="00D64BC7">
          <w:rPr>
            <w:rFonts w:eastAsiaTheme="majorEastAsia"/>
            <w:b/>
            <w:bCs/>
            <w:iCs/>
            <w:color w:val="1155CC"/>
            <w:u w:val="single"/>
          </w:rPr>
          <w:t>herapists</w:t>
        </w:r>
      </w:hyperlink>
      <w:r w:rsidR="003805F5">
        <w:rPr>
          <w:rFonts w:eastAsiaTheme="majorEastAsia"/>
          <w:b/>
          <w:iCs/>
        </w:rPr>
        <w:t xml:space="preserve"> </w:t>
      </w:r>
      <w:r w:rsidR="003805F5" w:rsidRPr="00D64BC7">
        <w:t>provide the following services to children with disabilities:</w:t>
      </w:r>
    </w:p>
    <w:p w:rsidR="003805F5" w:rsidRPr="00D64BC7" w:rsidRDefault="003805F5" w:rsidP="003805F5">
      <w:pPr>
        <w:widowControl/>
        <w:numPr>
          <w:ilvl w:val="0"/>
          <w:numId w:val="20"/>
        </w:numPr>
        <w:spacing w:before="60" w:after="0" w:line="240" w:lineRule="auto"/>
        <w:ind w:hanging="432"/>
        <w:textAlignment w:val="baseline"/>
      </w:pPr>
      <w:r w:rsidRPr="00D64BC7">
        <w:t>Improving, developing or restoring functions impaired or lost through illness, injury, or deprivation;</w:t>
      </w:r>
    </w:p>
    <w:p w:rsidR="003805F5" w:rsidRPr="00D64BC7" w:rsidRDefault="003805F5" w:rsidP="003805F5">
      <w:pPr>
        <w:widowControl/>
        <w:numPr>
          <w:ilvl w:val="0"/>
          <w:numId w:val="20"/>
        </w:numPr>
        <w:spacing w:before="60" w:after="0" w:line="240" w:lineRule="auto"/>
        <w:ind w:hanging="432"/>
        <w:textAlignment w:val="baseline"/>
      </w:pPr>
      <w:r w:rsidRPr="00D64BC7">
        <w:t>Improving ability to perform tasks for independent functioning if functions are impaired or lost; and</w:t>
      </w:r>
    </w:p>
    <w:p w:rsidR="003805F5" w:rsidRDefault="003805F5" w:rsidP="003805F5">
      <w:pPr>
        <w:widowControl/>
        <w:numPr>
          <w:ilvl w:val="0"/>
          <w:numId w:val="20"/>
        </w:numPr>
        <w:spacing w:before="60" w:after="0" w:line="240" w:lineRule="auto"/>
        <w:ind w:hanging="432"/>
        <w:textAlignment w:val="baseline"/>
      </w:pPr>
      <w:r w:rsidRPr="00D64BC7">
        <w:t>Preventing, through early intervention, initial or further impairment or loss of function.</w:t>
      </w:r>
    </w:p>
    <w:p w:rsidR="003805F5" w:rsidRPr="00D64BC7" w:rsidRDefault="003805F5" w:rsidP="003805F5">
      <w:pPr>
        <w:widowControl/>
        <w:numPr>
          <w:ilvl w:val="0"/>
          <w:numId w:val="20"/>
        </w:numPr>
        <w:spacing w:before="60" w:after="0" w:line="240" w:lineRule="auto"/>
        <w:ind w:hanging="432"/>
        <w:textAlignment w:val="baseline"/>
      </w:pPr>
      <w:r>
        <w:t xml:space="preserve">Click </w:t>
      </w:r>
      <w:hyperlink r:id="rId61" w:history="1">
        <w:r w:rsidRPr="00C45F0C">
          <w:rPr>
            <w:rStyle w:val="Hyperlink"/>
          </w:rPr>
          <w:t>here for license verification</w:t>
        </w:r>
      </w:hyperlink>
      <w:r>
        <w:t xml:space="preserve"> for Occupational Therapists or Occupational Therapist Assistants.</w:t>
      </w:r>
    </w:p>
    <w:p w:rsidR="003805F5" w:rsidRPr="00D64BC7" w:rsidRDefault="005B23CC" w:rsidP="003805F5">
      <w:pPr>
        <w:keepNext/>
        <w:keepLines/>
        <w:spacing w:before="180"/>
        <w:outlineLvl w:val="3"/>
        <w:rPr>
          <w:rFonts w:eastAsiaTheme="majorEastAsia"/>
          <w:bCs/>
          <w:iCs/>
          <w:color w:val="1155CC"/>
          <w:u w:val="single"/>
        </w:rPr>
      </w:pPr>
      <w:hyperlink r:id="rId62" w:anchor="page=246" w:history="1">
        <w:r w:rsidR="003805F5" w:rsidRPr="00D64BC7">
          <w:rPr>
            <w:rFonts w:eastAsiaTheme="majorEastAsia"/>
            <w:b/>
            <w:bCs/>
            <w:iCs/>
            <w:color w:val="1155CC"/>
            <w:u w:val="single"/>
          </w:rPr>
          <w:t xml:space="preserve">Physical </w:t>
        </w:r>
        <w:r w:rsidR="003805F5">
          <w:rPr>
            <w:rFonts w:eastAsiaTheme="majorEastAsia"/>
            <w:b/>
            <w:bCs/>
            <w:iCs/>
            <w:color w:val="1155CC"/>
            <w:u w:val="single"/>
          </w:rPr>
          <w:t>T</w:t>
        </w:r>
        <w:r w:rsidR="003805F5" w:rsidRPr="00D64BC7">
          <w:rPr>
            <w:rFonts w:eastAsiaTheme="majorEastAsia"/>
            <w:b/>
            <w:bCs/>
            <w:iCs/>
            <w:color w:val="1155CC"/>
            <w:u w:val="single"/>
          </w:rPr>
          <w:t>herapists</w:t>
        </w:r>
      </w:hyperlink>
      <w:r w:rsidR="003805F5" w:rsidRPr="000F72C7">
        <w:rPr>
          <w:rFonts w:eastAsiaTheme="majorEastAsia"/>
          <w:bCs/>
          <w:iCs/>
          <w:color w:val="1155CC"/>
        </w:rPr>
        <w:t xml:space="preserve"> </w:t>
      </w:r>
      <w:r w:rsidR="003805F5" w:rsidRPr="00D64BC7">
        <w:t>provide the following services to children with disabilities:</w:t>
      </w:r>
    </w:p>
    <w:p w:rsidR="003805F5" w:rsidRPr="00D64BC7" w:rsidRDefault="003805F5" w:rsidP="003805F5">
      <w:pPr>
        <w:widowControl/>
        <w:numPr>
          <w:ilvl w:val="0"/>
          <w:numId w:val="21"/>
        </w:numPr>
        <w:spacing w:before="60" w:after="0" w:line="240" w:lineRule="auto"/>
        <w:ind w:hanging="432"/>
        <w:textAlignment w:val="baseline"/>
      </w:pPr>
      <w:r w:rsidRPr="00D64BC7">
        <w:t>Screening, evaluati</w:t>
      </w:r>
      <w:r>
        <w:t xml:space="preserve">on, and assessment of children </w:t>
      </w:r>
      <w:r w:rsidRPr="00D64BC7">
        <w:t>to identify movement dysfunction;</w:t>
      </w:r>
    </w:p>
    <w:p w:rsidR="003805F5" w:rsidRPr="00D64BC7" w:rsidRDefault="003805F5" w:rsidP="003805F5">
      <w:pPr>
        <w:widowControl/>
        <w:numPr>
          <w:ilvl w:val="0"/>
          <w:numId w:val="21"/>
        </w:numPr>
        <w:spacing w:before="60" w:after="0" w:line="240" w:lineRule="auto"/>
        <w:ind w:hanging="432"/>
        <w:textAlignment w:val="baseline"/>
      </w:pPr>
      <w:r w:rsidRPr="00D64BC7">
        <w:t>Obtaining, interpreting, and integrating information appropriate to program planning to prevent, alleviate, or compensate for movement dysfunction and related functional problems; and</w:t>
      </w:r>
    </w:p>
    <w:p w:rsidR="003805F5" w:rsidRDefault="003805F5" w:rsidP="003805F5">
      <w:pPr>
        <w:widowControl/>
        <w:numPr>
          <w:ilvl w:val="0"/>
          <w:numId w:val="21"/>
        </w:numPr>
        <w:spacing w:before="60" w:after="0" w:line="240" w:lineRule="auto"/>
        <w:ind w:hanging="432"/>
        <w:textAlignment w:val="baseline"/>
      </w:pPr>
      <w:r w:rsidRPr="00D64BC7">
        <w:t>Providing individual and group services or treatment to prevent, alleviate, or compensate for movement dysfunction and related functional problems.</w:t>
      </w:r>
    </w:p>
    <w:p w:rsidR="003805F5" w:rsidRPr="00D64BC7" w:rsidRDefault="003805F5" w:rsidP="003805F5">
      <w:pPr>
        <w:widowControl/>
        <w:numPr>
          <w:ilvl w:val="0"/>
          <w:numId w:val="21"/>
        </w:numPr>
        <w:spacing w:before="60" w:after="0" w:line="240" w:lineRule="auto"/>
        <w:textAlignment w:val="baseline"/>
      </w:pPr>
      <w:r>
        <w:t xml:space="preserve">Click </w:t>
      </w:r>
      <w:hyperlink r:id="rId63" w:history="1">
        <w:r w:rsidRPr="00C45F0C">
          <w:rPr>
            <w:rStyle w:val="Hyperlink"/>
          </w:rPr>
          <w:t>here for license verification</w:t>
        </w:r>
      </w:hyperlink>
      <w:r>
        <w:t xml:space="preserve"> for Physical Therapists, Physical Therapist Assistants, or Physicians.</w:t>
      </w:r>
    </w:p>
    <w:p w:rsidR="003805F5" w:rsidRPr="00D64BC7" w:rsidRDefault="005B23CC" w:rsidP="003805F5">
      <w:pPr>
        <w:keepNext/>
        <w:keepLines/>
        <w:spacing w:before="180"/>
        <w:outlineLvl w:val="3"/>
      </w:pPr>
      <w:hyperlink r:id="rId64" w:anchor="page=245" w:history="1">
        <w:r w:rsidR="003805F5" w:rsidRPr="00D64BC7">
          <w:rPr>
            <w:rFonts w:eastAsiaTheme="majorEastAsia"/>
            <w:b/>
            <w:bCs/>
            <w:iCs/>
            <w:color w:val="0563C1" w:themeColor="hyperlink"/>
            <w:u w:val="single"/>
          </w:rPr>
          <w:t xml:space="preserve">Physical </w:t>
        </w:r>
        <w:r w:rsidR="003805F5">
          <w:rPr>
            <w:rFonts w:eastAsiaTheme="majorEastAsia"/>
            <w:b/>
            <w:bCs/>
            <w:iCs/>
            <w:color w:val="0563C1" w:themeColor="hyperlink"/>
            <w:u w:val="single"/>
          </w:rPr>
          <w:t>Education Teachers and Recreation and Therapeutic Recreation S</w:t>
        </w:r>
        <w:r w:rsidR="003805F5" w:rsidRPr="00D64BC7">
          <w:rPr>
            <w:rFonts w:eastAsiaTheme="majorEastAsia"/>
            <w:b/>
            <w:bCs/>
            <w:iCs/>
            <w:color w:val="0563C1" w:themeColor="hyperlink"/>
            <w:u w:val="single"/>
          </w:rPr>
          <w:t>pecialists</w:t>
        </w:r>
      </w:hyperlink>
      <w:r w:rsidR="003805F5" w:rsidRPr="000F72C7">
        <w:rPr>
          <w:rFonts w:eastAsiaTheme="majorEastAsia"/>
          <w:bCs/>
          <w:iCs/>
          <w:color w:val="2E74B5" w:themeColor="accent1" w:themeShade="BF"/>
        </w:rPr>
        <w:t xml:space="preserve"> </w:t>
      </w:r>
      <w:r w:rsidR="003805F5" w:rsidRPr="00D64BC7">
        <w:t>provide the following services to children with disabilities:</w:t>
      </w:r>
    </w:p>
    <w:p w:rsidR="003805F5" w:rsidRPr="00D64BC7" w:rsidRDefault="003805F5" w:rsidP="003805F5">
      <w:pPr>
        <w:widowControl/>
        <w:numPr>
          <w:ilvl w:val="0"/>
          <w:numId w:val="22"/>
        </w:numPr>
        <w:spacing w:before="60" w:after="0" w:line="240" w:lineRule="auto"/>
        <w:ind w:hanging="432"/>
        <w:textAlignment w:val="baseline"/>
      </w:pPr>
      <w:r w:rsidRPr="00D64BC7">
        <w:t>Special physical education, adaptive physical education, movement education, or motor development to children and youth with disabilities; and/or</w:t>
      </w:r>
    </w:p>
    <w:p w:rsidR="003805F5" w:rsidRPr="00D64BC7" w:rsidRDefault="003805F5" w:rsidP="003805F5">
      <w:pPr>
        <w:widowControl/>
        <w:numPr>
          <w:ilvl w:val="0"/>
          <w:numId w:val="22"/>
        </w:numPr>
        <w:spacing w:before="60" w:after="0" w:line="240" w:lineRule="auto"/>
        <w:ind w:hanging="432"/>
        <w:textAlignment w:val="baseline"/>
      </w:pPr>
      <w:r w:rsidRPr="00D64BC7">
        <w:t>Assessment of leisure function;</w:t>
      </w:r>
    </w:p>
    <w:p w:rsidR="003805F5" w:rsidRPr="00D64BC7" w:rsidRDefault="003805F5" w:rsidP="003805F5">
      <w:pPr>
        <w:widowControl/>
        <w:numPr>
          <w:ilvl w:val="0"/>
          <w:numId w:val="22"/>
        </w:numPr>
        <w:spacing w:before="60" w:after="0" w:line="240" w:lineRule="auto"/>
        <w:ind w:hanging="432"/>
        <w:textAlignment w:val="baseline"/>
      </w:pPr>
      <w:r w:rsidRPr="00D64BC7">
        <w:t>Therapeutic recreation services;</w:t>
      </w:r>
    </w:p>
    <w:p w:rsidR="003805F5" w:rsidRPr="00D64BC7" w:rsidRDefault="003805F5" w:rsidP="003805F5">
      <w:pPr>
        <w:widowControl/>
        <w:numPr>
          <w:ilvl w:val="0"/>
          <w:numId w:val="22"/>
        </w:numPr>
        <w:spacing w:before="60" w:after="0" w:line="240" w:lineRule="auto"/>
        <w:ind w:hanging="432"/>
        <w:textAlignment w:val="baseline"/>
      </w:pPr>
      <w:r w:rsidRPr="00D64BC7">
        <w:t>Recreation programs in schools and community agencies; and</w:t>
      </w:r>
    </w:p>
    <w:p w:rsidR="003805F5" w:rsidRPr="00D64BC7" w:rsidRDefault="003805F5" w:rsidP="003805F5">
      <w:pPr>
        <w:widowControl/>
        <w:numPr>
          <w:ilvl w:val="0"/>
          <w:numId w:val="22"/>
        </w:numPr>
        <w:spacing w:before="60" w:after="0" w:line="240" w:lineRule="auto"/>
        <w:ind w:hanging="432"/>
        <w:textAlignment w:val="baseline"/>
      </w:pPr>
      <w:r w:rsidRPr="00D64BC7">
        <w:t>Leisure education.</w:t>
      </w:r>
    </w:p>
    <w:p w:rsidR="003805F5" w:rsidRPr="00D64BC7" w:rsidRDefault="005B23CC" w:rsidP="003805F5">
      <w:pPr>
        <w:keepNext/>
        <w:keepLines/>
        <w:spacing w:before="180"/>
        <w:outlineLvl w:val="3"/>
      </w:pPr>
      <w:hyperlink r:id="rId65" w:anchor="page=246" w:history="1">
        <w:r w:rsidR="003805F5" w:rsidRPr="00D64BC7">
          <w:rPr>
            <w:rFonts w:eastAsiaTheme="majorEastAsia"/>
            <w:b/>
            <w:bCs/>
            <w:iCs/>
            <w:color w:val="0563C1" w:themeColor="hyperlink"/>
            <w:u w:val="single"/>
          </w:rPr>
          <w:t xml:space="preserve">Social </w:t>
        </w:r>
        <w:r w:rsidR="003805F5">
          <w:rPr>
            <w:rFonts w:eastAsiaTheme="majorEastAsia"/>
            <w:b/>
            <w:bCs/>
            <w:iCs/>
            <w:color w:val="0563C1" w:themeColor="hyperlink"/>
            <w:u w:val="single"/>
          </w:rPr>
          <w:t>W</w:t>
        </w:r>
        <w:r w:rsidR="003805F5" w:rsidRPr="00D64BC7">
          <w:rPr>
            <w:rFonts w:eastAsiaTheme="majorEastAsia"/>
            <w:b/>
            <w:bCs/>
            <w:iCs/>
            <w:color w:val="0563C1" w:themeColor="hyperlink"/>
            <w:u w:val="single"/>
          </w:rPr>
          <w:t>orkers</w:t>
        </w:r>
      </w:hyperlink>
      <w:r w:rsidR="003805F5" w:rsidRPr="000F72C7">
        <w:rPr>
          <w:rFonts w:eastAsiaTheme="majorEastAsia"/>
          <w:bCs/>
          <w:iCs/>
          <w:color w:val="2E74B5" w:themeColor="accent1" w:themeShade="BF"/>
        </w:rPr>
        <w:t xml:space="preserve"> </w:t>
      </w:r>
      <w:r w:rsidR="003805F5" w:rsidRPr="00D64BC7">
        <w:t>provide the following services to children with disabilities:</w:t>
      </w:r>
    </w:p>
    <w:p w:rsidR="003805F5" w:rsidRPr="00D64BC7" w:rsidRDefault="003805F5" w:rsidP="003805F5">
      <w:pPr>
        <w:widowControl/>
        <w:numPr>
          <w:ilvl w:val="0"/>
          <w:numId w:val="23"/>
        </w:numPr>
        <w:spacing w:before="60" w:after="0" w:line="240" w:lineRule="auto"/>
        <w:ind w:hanging="432"/>
        <w:textAlignment w:val="baseline"/>
      </w:pPr>
      <w:r w:rsidRPr="00D64BC7">
        <w:t>Preparing a social or developmental history on a child with a disability;</w:t>
      </w:r>
    </w:p>
    <w:p w:rsidR="003805F5" w:rsidRPr="00D64BC7" w:rsidRDefault="003805F5" w:rsidP="003805F5">
      <w:pPr>
        <w:widowControl/>
        <w:numPr>
          <w:ilvl w:val="0"/>
          <w:numId w:val="23"/>
        </w:numPr>
        <w:spacing w:before="60" w:after="0" w:line="240" w:lineRule="auto"/>
        <w:ind w:hanging="432"/>
        <w:textAlignment w:val="baseline"/>
      </w:pPr>
      <w:r w:rsidRPr="00D64BC7">
        <w:t>Group and individual counseling with the child and family;</w:t>
      </w:r>
    </w:p>
    <w:p w:rsidR="003805F5" w:rsidRPr="00D64BC7" w:rsidRDefault="003805F5" w:rsidP="003805F5">
      <w:pPr>
        <w:widowControl/>
        <w:numPr>
          <w:ilvl w:val="0"/>
          <w:numId w:val="23"/>
        </w:numPr>
        <w:spacing w:before="60" w:after="0" w:line="240" w:lineRule="auto"/>
        <w:ind w:hanging="432"/>
        <w:textAlignment w:val="baseline"/>
      </w:pPr>
      <w:r w:rsidRPr="00D64BC7">
        <w:t>Working in partnership with parents and others on those problems in a child’s living situation (home, school, and community) that affect the child’s adjustment in school;</w:t>
      </w:r>
    </w:p>
    <w:p w:rsidR="003805F5" w:rsidRPr="00D64BC7" w:rsidRDefault="003805F5" w:rsidP="003805F5">
      <w:pPr>
        <w:widowControl/>
        <w:numPr>
          <w:ilvl w:val="0"/>
          <w:numId w:val="23"/>
        </w:numPr>
        <w:spacing w:before="60" w:after="0" w:line="240" w:lineRule="auto"/>
        <w:ind w:hanging="432"/>
        <w:textAlignment w:val="baseline"/>
      </w:pPr>
      <w:r w:rsidRPr="00D64BC7">
        <w:t>Mobilizing school and community resources to enable the child to learn as effectively as possible in his or her educational program; and</w:t>
      </w:r>
    </w:p>
    <w:p w:rsidR="003805F5" w:rsidRPr="00D64BC7" w:rsidRDefault="003805F5" w:rsidP="003805F5">
      <w:pPr>
        <w:widowControl/>
        <w:numPr>
          <w:ilvl w:val="0"/>
          <w:numId w:val="23"/>
        </w:numPr>
        <w:spacing w:before="60" w:after="0" w:line="240" w:lineRule="auto"/>
        <w:ind w:hanging="432"/>
        <w:textAlignment w:val="baseline"/>
      </w:pPr>
      <w:r w:rsidRPr="00D64BC7">
        <w:t>Assisting in developing positive behavioral intervention strategies.</w:t>
      </w:r>
    </w:p>
    <w:p w:rsidR="003805F5" w:rsidRPr="00D64BC7" w:rsidRDefault="003805F5" w:rsidP="003805F5">
      <w:pPr>
        <w:widowControl/>
        <w:numPr>
          <w:ilvl w:val="0"/>
          <w:numId w:val="23"/>
        </w:numPr>
        <w:spacing w:before="60" w:after="0" w:line="240" w:lineRule="auto"/>
        <w:ind w:hanging="432"/>
        <w:textAlignment w:val="baseline"/>
      </w:pPr>
      <w:r w:rsidRPr="00D64BC7">
        <w:t xml:space="preserve">Click </w:t>
      </w:r>
      <w:hyperlink r:id="rId66" w:history="1">
        <w:r w:rsidRPr="004C0326">
          <w:rPr>
            <w:rStyle w:val="Hyperlink"/>
          </w:rPr>
          <w:t>here for license verification</w:t>
        </w:r>
      </w:hyperlink>
      <w:r w:rsidRPr="00D64BC7">
        <w:t xml:space="preserve"> for Social Workers.</w:t>
      </w:r>
    </w:p>
    <w:p w:rsidR="003805F5" w:rsidRPr="00D64BC7" w:rsidRDefault="005B23CC" w:rsidP="003805F5">
      <w:pPr>
        <w:keepNext/>
        <w:keepLines/>
        <w:spacing w:before="180"/>
        <w:outlineLvl w:val="3"/>
      </w:pPr>
      <w:hyperlink r:id="rId67" w:anchor="page=246" w:history="1">
        <w:r w:rsidR="003805F5">
          <w:rPr>
            <w:rFonts w:eastAsiaTheme="majorEastAsia"/>
            <w:b/>
            <w:bCs/>
            <w:iCs/>
            <w:color w:val="0563C1" w:themeColor="hyperlink"/>
            <w:u w:val="single"/>
          </w:rPr>
          <w:t>Medical/Nursing S</w:t>
        </w:r>
        <w:r w:rsidR="003805F5" w:rsidRPr="00D64BC7">
          <w:rPr>
            <w:rFonts w:eastAsiaTheme="majorEastAsia"/>
            <w:b/>
            <w:bCs/>
            <w:iCs/>
            <w:color w:val="0563C1" w:themeColor="hyperlink"/>
            <w:u w:val="single"/>
          </w:rPr>
          <w:t xml:space="preserve">ervice </w:t>
        </w:r>
        <w:r w:rsidR="003805F5">
          <w:rPr>
            <w:rFonts w:eastAsiaTheme="majorEastAsia"/>
            <w:b/>
            <w:bCs/>
            <w:iCs/>
            <w:color w:val="0563C1" w:themeColor="hyperlink"/>
            <w:u w:val="single"/>
          </w:rPr>
          <w:t>S</w:t>
        </w:r>
        <w:r w:rsidR="003805F5" w:rsidRPr="00D64BC7">
          <w:rPr>
            <w:rFonts w:eastAsiaTheme="majorEastAsia"/>
            <w:b/>
            <w:bCs/>
            <w:iCs/>
            <w:color w:val="0563C1" w:themeColor="hyperlink"/>
            <w:u w:val="single"/>
          </w:rPr>
          <w:t>taff</w:t>
        </w:r>
      </w:hyperlink>
      <w:r w:rsidR="003805F5" w:rsidRPr="000F72C7">
        <w:rPr>
          <w:rFonts w:eastAsiaTheme="majorEastAsia"/>
          <w:bCs/>
          <w:iCs/>
          <w:color w:val="2E74B5" w:themeColor="accent1" w:themeShade="BF"/>
        </w:rPr>
        <w:t xml:space="preserve"> </w:t>
      </w:r>
      <w:r w:rsidR="003805F5" w:rsidRPr="00D64BC7">
        <w:t>personnel who provide medical and nursing services including:</w:t>
      </w:r>
    </w:p>
    <w:p w:rsidR="003805F5" w:rsidRPr="00D64BC7" w:rsidRDefault="003805F5" w:rsidP="003805F5">
      <w:pPr>
        <w:widowControl/>
        <w:numPr>
          <w:ilvl w:val="0"/>
          <w:numId w:val="26"/>
        </w:numPr>
        <w:spacing w:before="60" w:after="0" w:line="240" w:lineRule="auto"/>
        <w:ind w:hanging="432"/>
        <w:textAlignment w:val="baseline"/>
      </w:pPr>
      <w:r w:rsidRPr="00D64BC7">
        <w:t xml:space="preserve">Medical </w:t>
      </w:r>
      <w:proofErr w:type="gramStart"/>
      <w:r w:rsidRPr="00D64BC7">
        <w:t>services</w:t>
      </w:r>
      <w:r w:rsidRPr="00D64BC7">
        <w:rPr>
          <w:rFonts w:ascii="Arial" w:hAnsi="Arial" w:cs="Arial"/>
          <w:sz w:val="20"/>
          <w:szCs w:val="14"/>
          <w:vertAlign w:val="superscript"/>
        </w:rPr>
        <w:t>[</w:t>
      </w:r>
      <w:proofErr w:type="gramEnd"/>
      <w:r w:rsidRPr="00D64BC7">
        <w:rPr>
          <w:rFonts w:ascii="Arial" w:hAnsi="Arial" w:cs="Arial"/>
          <w:sz w:val="20"/>
          <w:szCs w:val="14"/>
          <w:vertAlign w:val="superscript"/>
        </w:rPr>
        <w:t>1]</w:t>
      </w:r>
      <w:r w:rsidRPr="00D64BC7">
        <w:t xml:space="preserve"> for diagnostic and evaluation purposes provided to determine whether a child has a disability and the nature and extent of the special education and related services that the child needs.</w:t>
      </w:r>
    </w:p>
    <w:p w:rsidR="003805F5" w:rsidRDefault="003805F5" w:rsidP="003805F5">
      <w:pPr>
        <w:widowControl/>
        <w:numPr>
          <w:ilvl w:val="0"/>
          <w:numId w:val="26"/>
        </w:numPr>
        <w:spacing w:before="60" w:after="0" w:line="240" w:lineRule="auto"/>
        <w:ind w:hanging="432"/>
        <w:textAlignment w:val="baseline"/>
      </w:pPr>
      <w:r w:rsidRPr="00D64BC7">
        <w:t>Nursing services designed to enable a child with a disability to receive FAPE as described in the child’s IEP, with the exception of services related to medical devices that are surgically implanted (e.g., cochlear implants).</w:t>
      </w:r>
    </w:p>
    <w:p w:rsidR="003805F5" w:rsidRPr="00417299" w:rsidRDefault="003805F5" w:rsidP="003805F5">
      <w:pPr>
        <w:widowControl/>
        <w:numPr>
          <w:ilvl w:val="0"/>
          <w:numId w:val="26"/>
        </w:numPr>
        <w:spacing w:before="60" w:after="0" w:line="240" w:lineRule="auto"/>
        <w:ind w:hanging="432"/>
        <w:textAlignment w:val="baseline"/>
        <w:rPr>
          <w:rFonts w:ascii="Arial" w:hAnsi="Arial" w:cs="Arial"/>
          <w:sz w:val="12"/>
          <w:szCs w:val="12"/>
          <w:vertAlign w:val="superscript"/>
        </w:rPr>
      </w:pPr>
      <w:r w:rsidRPr="00417299">
        <w:t xml:space="preserve">Click </w:t>
      </w:r>
      <w:hyperlink r:id="rId68" w:history="1">
        <w:r w:rsidRPr="00417299">
          <w:rPr>
            <w:rStyle w:val="Hyperlink"/>
          </w:rPr>
          <w:t>here for license verification</w:t>
        </w:r>
      </w:hyperlink>
      <w:r w:rsidRPr="00417299">
        <w:t xml:space="preserve"> for Registered Nurses</w:t>
      </w:r>
      <w:r>
        <w:t xml:space="preserve">, </w:t>
      </w:r>
      <w:r w:rsidRPr="00417299">
        <w:t>Licensed Practical Nurses</w:t>
      </w:r>
      <w:r>
        <w:t xml:space="preserve"> and </w:t>
      </w:r>
      <w:r w:rsidRPr="00417299">
        <w:t>Advanced Registered Nurse Practitioner</w:t>
      </w:r>
      <w:r>
        <w:t xml:space="preserve"> (ARNP must be verified through official copy of transcript).</w:t>
      </w:r>
    </w:p>
    <w:p w:rsidR="003805F5" w:rsidRPr="000F72C7" w:rsidRDefault="003805F5" w:rsidP="003805F5">
      <w:pPr>
        <w:pStyle w:val="ListParagraph"/>
        <w:ind w:left="1440"/>
      </w:pPr>
      <w:r w:rsidRPr="000F72C7">
        <w:rPr>
          <w:rFonts w:ascii="Arial" w:hAnsi="Arial" w:cs="Arial"/>
          <w:sz w:val="20"/>
          <w:szCs w:val="12"/>
          <w:vertAlign w:val="superscript"/>
        </w:rPr>
        <w:t>[1]</w:t>
      </w:r>
      <w:r w:rsidRPr="000F72C7">
        <w:rPr>
          <w:sz w:val="40"/>
        </w:rPr>
        <w:t xml:space="preserve"> </w:t>
      </w:r>
      <w:r w:rsidRPr="000F72C7">
        <w:t xml:space="preserve">Adapted from </w:t>
      </w:r>
      <w:hyperlink r:id="rId69" w:history="1">
        <w:r w:rsidRPr="000F72C7">
          <w:rPr>
            <w:color w:val="0563C1" w:themeColor="hyperlink"/>
            <w:u w:val="single"/>
          </w:rPr>
          <w:t>20 U.S.C. § 1401(26)</w:t>
        </w:r>
      </w:hyperlink>
      <w:r w:rsidRPr="000F72C7">
        <w:t xml:space="preserve"> and </w:t>
      </w:r>
      <w:hyperlink r:id="rId70" w:history="1">
        <w:r w:rsidRPr="000F72C7">
          <w:rPr>
            <w:color w:val="0563C1" w:themeColor="hyperlink"/>
            <w:u w:val="single"/>
          </w:rPr>
          <w:t>34 C.F.R. Part 300.34(5)</w:t>
        </w:r>
      </w:hyperlink>
    </w:p>
    <w:p w:rsidR="003805F5" w:rsidRPr="00D64BC7" w:rsidRDefault="005B23CC" w:rsidP="003805F5">
      <w:pPr>
        <w:keepNext/>
        <w:keepLines/>
        <w:spacing w:before="180"/>
        <w:outlineLvl w:val="3"/>
      </w:pPr>
      <w:hyperlink r:id="rId71" w:anchor="page=246" w:history="1">
        <w:r w:rsidR="003805F5">
          <w:rPr>
            <w:rFonts w:eastAsiaTheme="majorEastAsia"/>
            <w:b/>
            <w:bCs/>
            <w:iCs/>
            <w:color w:val="0563C1" w:themeColor="hyperlink"/>
            <w:u w:val="single"/>
          </w:rPr>
          <w:t>Counselors and Rehabilitation C</w:t>
        </w:r>
        <w:r w:rsidR="003805F5" w:rsidRPr="00D64BC7">
          <w:rPr>
            <w:rFonts w:eastAsiaTheme="majorEastAsia"/>
            <w:b/>
            <w:bCs/>
            <w:iCs/>
            <w:color w:val="0563C1" w:themeColor="hyperlink"/>
            <w:u w:val="single"/>
          </w:rPr>
          <w:t>ounselors</w:t>
        </w:r>
      </w:hyperlink>
      <w:r w:rsidR="003805F5" w:rsidRPr="000F72C7">
        <w:rPr>
          <w:rFonts w:eastAsiaTheme="majorEastAsia"/>
          <w:bCs/>
          <w:iCs/>
          <w:color w:val="2E74B5" w:themeColor="accent1" w:themeShade="BF"/>
        </w:rPr>
        <w:t xml:space="preserve"> </w:t>
      </w:r>
      <w:r w:rsidR="003805F5" w:rsidRPr="00D64BC7">
        <w:t>provide the following services to children with disabilities:</w:t>
      </w:r>
    </w:p>
    <w:p w:rsidR="003805F5" w:rsidRPr="00D64BC7" w:rsidRDefault="003805F5" w:rsidP="003805F5">
      <w:pPr>
        <w:widowControl/>
        <w:numPr>
          <w:ilvl w:val="0"/>
          <w:numId w:val="24"/>
        </w:numPr>
        <w:spacing w:before="60" w:after="0" w:line="240" w:lineRule="auto"/>
        <w:ind w:hanging="432"/>
        <w:textAlignment w:val="baseline"/>
      </w:pPr>
      <w:r w:rsidRPr="00D64BC7">
        <w:t>Guide individuals, families, groups, and communities by assisting them in problem solving, decision-making, discovering meaning, and articulating goals related to personal, educational and career development.</w:t>
      </w:r>
    </w:p>
    <w:p w:rsidR="003805F5" w:rsidRPr="00D64BC7" w:rsidRDefault="003805F5" w:rsidP="003805F5">
      <w:pPr>
        <w:widowControl/>
        <w:numPr>
          <w:ilvl w:val="0"/>
          <w:numId w:val="24"/>
        </w:numPr>
        <w:spacing w:before="60" w:after="0" w:line="240" w:lineRule="auto"/>
        <w:ind w:hanging="432"/>
        <w:textAlignment w:val="baseline"/>
      </w:pPr>
      <w:r w:rsidRPr="00D64BC7">
        <w:t>Provide services in individual or group sessions that focus specifically on career development, employment preparation, achieving independence, and integration in the workplace and community of a student with a disability.</w:t>
      </w:r>
    </w:p>
    <w:p w:rsidR="003805F5" w:rsidRDefault="003805F5" w:rsidP="003805F5">
      <w:pPr>
        <w:widowControl/>
        <w:numPr>
          <w:ilvl w:val="0"/>
          <w:numId w:val="24"/>
        </w:numPr>
        <w:spacing w:before="60" w:after="0" w:line="240" w:lineRule="auto"/>
        <w:ind w:hanging="432"/>
        <w:textAlignment w:val="baseline"/>
      </w:pPr>
      <w:r w:rsidRPr="00D64BC7">
        <w:t>Vocational rehabilitation services provided to a student with disabilities by vocational rehabilitation programs funded under the Rehabil</w:t>
      </w:r>
      <w:r>
        <w:t>itation Act of 1973, as amended.</w:t>
      </w:r>
    </w:p>
    <w:p w:rsidR="003805F5" w:rsidRPr="002B6B85" w:rsidRDefault="003805F5" w:rsidP="003805F5">
      <w:pPr>
        <w:widowControl/>
        <w:numPr>
          <w:ilvl w:val="0"/>
          <w:numId w:val="24"/>
        </w:numPr>
        <w:spacing w:before="60" w:after="0" w:line="240" w:lineRule="auto"/>
        <w:ind w:hanging="432"/>
        <w:textAlignment w:val="baseline"/>
      </w:pPr>
      <w:r w:rsidRPr="002B6B85">
        <w:t xml:space="preserve">Click </w:t>
      </w:r>
      <w:hyperlink r:id="rId72" w:history="1">
        <w:r w:rsidRPr="002B6B85">
          <w:rPr>
            <w:rStyle w:val="Hyperlink"/>
          </w:rPr>
          <w:t>here for license verification of Rehabilitation Counselors, LPC, LMFT, or LBP</w:t>
        </w:r>
      </w:hyperlink>
      <w:r w:rsidRPr="002B6B85">
        <w:t xml:space="preserve">, and </w:t>
      </w:r>
      <w:hyperlink r:id="rId73" w:history="1">
        <w:r w:rsidRPr="002B6B85">
          <w:rPr>
            <w:rStyle w:val="Hyperlink"/>
          </w:rPr>
          <w:t>here for OSDE School Counselors verification</w:t>
        </w:r>
      </w:hyperlink>
      <w:r w:rsidRPr="002B6B85">
        <w:t>.</w:t>
      </w:r>
    </w:p>
    <w:p w:rsidR="003805F5" w:rsidRPr="00D64BC7" w:rsidRDefault="005B23CC" w:rsidP="003805F5">
      <w:pPr>
        <w:keepNext/>
        <w:keepLines/>
        <w:spacing w:before="180"/>
        <w:outlineLvl w:val="3"/>
      </w:pPr>
      <w:hyperlink r:id="rId74" w:anchor="page=246" w:history="1">
        <w:r w:rsidR="003805F5">
          <w:rPr>
            <w:rFonts w:eastAsiaTheme="majorEastAsia"/>
            <w:b/>
            <w:bCs/>
            <w:iCs/>
            <w:color w:val="0563C1" w:themeColor="hyperlink"/>
            <w:u w:val="single"/>
          </w:rPr>
          <w:t>Orientation and Mobility S</w:t>
        </w:r>
        <w:r w:rsidR="003805F5" w:rsidRPr="00D64BC7">
          <w:rPr>
            <w:rFonts w:eastAsiaTheme="majorEastAsia"/>
            <w:b/>
            <w:bCs/>
            <w:iCs/>
            <w:color w:val="0563C1" w:themeColor="hyperlink"/>
            <w:u w:val="single"/>
          </w:rPr>
          <w:t>pecialists</w:t>
        </w:r>
      </w:hyperlink>
      <w:r w:rsidR="003805F5" w:rsidRPr="000F72C7">
        <w:rPr>
          <w:rFonts w:eastAsiaTheme="majorEastAsia"/>
          <w:bCs/>
          <w:iCs/>
          <w:color w:val="2E74B5" w:themeColor="accent1" w:themeShade="BF"/>
        </w:rPr>
        <w:t xml:space="preserve"> </w:t>
      </w:r>
      <w:r w:rsidR="003805F5" w:rsidRPr="00D64BC7">
        <w:t>personnel who provide orientation and mobility services including:</w:t>
      </w:r>
    </w:p>
    <w:p w:rsidR="003805F5" w:rsidRPr="00D64BC7" w:rsidRDefault="003805F5" w:rsidP="003805F5">
      <w:pPr>
        <w:widowControl/>
        <w:numPr>
          <w:ilvl w:val="0"/>
          <w:numId w:val="25"/>
        </w:numPr>
        <w:spacing w:before="60" w:after="0" w:line="240" w:lineRule="auto"/>
        <w:ind w:hanging="432"/>
        <w:textAlignment w:val="baseline"/>
      </w:pPr>
      <w:r w:rsidRPr="00D64BC7">
        <w:t>Services provided to blind or visually impaired students by qualified personnel to enable those students to attain systematic orientation to and safe movement within their environments in school, home, and community; and</w:t>
      </w:r>
    </w:p>
    <w:p w:rsidR="003805F5" w:rsidRPr="00D64BC7" w:rsidRDefault="003805F5" w:rsidP="003805F5">
      <w:pPr>
        <w:widowControl/>
        <w:numPr>
          <w:ilvl w:val="0"/>
          <w:numId w:val="25"/>
        </w:numPr>
        <w:spacing w:before="60" w:after="0" w:line="240" w:lineRule="auto"/>
        <w:ind w:hanging="432"/>
        <w:textAlignment w:val="baseline"/>
      </w:pPr>
      <w:r w:rsidRPr="00D64BC7">
        <w:t>Teaching students the following, as appropriate:</w:t>
      </w:r>
    </w:p>
    <w:p w:rsidR="003805F5" w:rsidRPr="00D64BC7" w:rsidRDefault="003805F5" w:rsidP="003805F5">
      <w:pPr>
        <w:widowControl/>
        <w:numPr>
          <w:ilvl w:val="0"/>
          <w:numId w:val="25"/>
        </w:numPr>
        <w:spacing w:before="60" w:after="0" w:line="240" w:lineRule="auto"/>
        <w:ind w:hanging="432"/>
        <w:textAlignment w:val="baseline"/>
      </w:pPr>
      <w:r w:rsidRPr="00D64BC7">
        <w:t>Spatial and environmental concepts and use of information received by the senses (such as sound, temperature and vibrations) to establish, maintain, or regain orientation and line of travel (e.g., using sound at a traffic light to cross the street);</w:t>
      </w:r>
      <w:r w:rsidRPr="00D64BC7">
        <w:rPr>
          <w:sz w:val="14"/>
          <w:szCs w:val="14"/>
        </w:rPr>
        <w:t xml:space="preserve"> </w:t>
      </w:r>
    </w:p>
    <w:p w:rsidR="003805F5" w:rsidRPr="00D64BC7" w:rsidRDefault="003805F5" w:rsidP="003805F5">
      <w:pPr>
        <w:widowControl/>
        <w:numPr>
          <w:ilvl w:val="0"/>
          <w:numId w:val="25"/>
        </w:numPr>
        <w:spacing w:before="60" w:after="0" w:line="240" w:lineRule="auto"/>
        <w:ind w:hanging="432"/>
        <w:textAlignment w:val="baseline"/>
      </w:pPr>
      <w:r w:rsidRPr="00D64BC7">
        <w:t>To use the long cane or a service animal to supplement visual travel skills or as a tool for safely negotiating the environment for students with no available travel vision;</w:t>
      </w:r>
    </w:p>
    <w:p w:rsidR="003805F5" w:rsidRPr="00D64BC7" w:rsidRDefault="003805F5" w:rsidP="003805F5">
      <w:pPr>
        <w:widowControl/>
        <w:numPr>
          <w:ilvl w:val="0"/>
          <w:numId w:val="25"/>
        </w:numPr>
        <w:spacing w:before="60" w:after="0" w:line="240" w:lineRule="auto"/>
        <w:ind w:hanging="432"/>
        <w:textAlignment w:val="baseline"/>
      </w:pPr>
      <w:r w:rsidRPr="00D64BC7">
        <w:t>To understand and use remaining vision and distance low vision aids; and</w:t>
      </w:r>
    </w:p>
    <w:p w:rsidR="003805F5" w:rsidRDefault="003805F5" w:rsidP="003805F5">
      <w:pPr>
        <w:widowControl/>
        <w:numPr>
          <w:ilvl w:val="0"/>
          <w:numId w:val="25"/>
        </w:numPr>
        <w:spacing w:before="60" w:after="0" w:line="240" w:lineRule="auto"/>
        <w:ind w:hanging="432"/>
        <w:textAlignment w:val="baseline"/>
      </w:pPr>
      <w:r w:rsidRPr="00D64BC7">
        <w:t>Other concepts, techniques, and tools.</w:t>
      </w:r>
    </w:p>
    <w:p w:rsidR="003805F5" w:rsidRPr="00D64BC7" w:rsidRDefault="003805F5" w:rsidP="003805F5">
      <w:pPr>
        <w:widowControl/>
        <w:numPr>
          <w:ilvl w:val="0"/>
          <w:numId w:val="25"/>
        </w:numPr>
        <w:spacing w:before="60" w:after="0" w:line="240" w:lineRule="auto"/>
        <w:ind w:hanging="432"/>
        <w:textAlignment w:val="baseline"/>
      </w:pPr>
      <w:r>
        <w:t xml:space="preserve">Click </w:t>
      </w:r>
      <w:hyperlink r:id="rId75" w:history="1">
        <w:r w:rsidRPr="00220653">
          <w:rPr>
            <w:rStyle w:val="Hyperlink"/>
          </w:rPr>
          <w:t>here for ACVREP certification</w:t>
        </w:r>
      </w:hyperlink>
      <w:r>
        <w:t xml:space="preserve"> for Orientation and Mobility Specialists.</w:t>
      </w:r>
    </w:p>
    <w:p w:rsidR="0079645B" w:rsidRDefault="0079645B" w:rsidP="00D4255B">
      <w:pPr>
        <w:pBdr>
          <w:bottom w:val="single" w:sz="6" w:space="1" w:color="auto"/>
        </w:pBdr>
        <w:spacing w:before="120" w:line="240" w:lineRule="auto"/>
      </w:pPr>
    </w:p>
    <w:p w:rsidR="003805F5" w:rsidRDefault="003805F5" w:rsidP="00D4255B">
      <w:pPr>
        <w:pStyle w:val="Heading1"/>
        <w:spacing w:before="360"/>
      </w:pPr>
      <w:r>
        <w:t>Exiting</w:t>
      </w:r>
    </w:p>
    <w:p w:rsidR="003805F5" w:rsidRPr="003805F5" w:rsidRDefault="003805F5" w:rsidP="0079645B">
      <w:pPr>
        <w:pStyle w:val="NormalWeb"/>
        <w:widowControl w:val="0"/>
        <w:spacing w:before="0" w:beforeAutospacing="0" w:after="200" w:afterAutospacing="0"/>
        <w:jc w:val="both"/>
      </w:pPr>
      <w:r w:rsidRPr="003805F5">
        <w:rPr>
          <w:bCs/>
          <w:color w:val="000000"/>
        </w:rPr>
        <w:t>The Oklahoma State Department of Education: Special Education Services requires districts to report all</w:t>
      </w:r>
      <w:r w:rsidRPr="003805F5">
        <w:rPr>
          <w:bCs/>
          <w:color w:val="000000"/>
          <w:u w:val="single"/>
        </w:rPr>
        <w:t xml:space="preserve"> Special Education Exits</w:t>
      </w:r>
      <w:r w:rsidRPr="003805F5">
        <w:rPr>
          <w:bCs/>
          <w:color w:val="000000"/>
        </w:rPr>
        <w:t xml:space="preserve"> at the student level as part of the data collected for </w:t>
      </w:r>
      <w:r w:rsidRPr="003805F5">
        <w:rPr>
          <w:bCs/>
          <w:color w:val="000000"/>
          <w:u w:val="single"/>
        </w:rPr>
        <w:t>End of Year Reporting</w:t>
      </w:r>
      <w:r w:rsidRPr="003805F5">
        <w:rPr>
          <w:bCs/>
          <w:color w:val="000000"/>
        </w:rPr>
        <w:t xml:space="preserve">. It is reported to the Office of Special Education Programs (OSEP) annually. All the following guidance can be found in the </w:t>
      </w:r>
      <w:proofErr w:type="spellStart"/>
      <w:r w:rsidRPr="003805F5">
        <w:rPr>
          <w:bCs/>
          <w:color w:val="000000"/>
        </w:rPr>
        <w:t>EdFacts</w:t>
      </w:r>
      <w:proofErr w:type="spellEnd"/>
      <w:r w:rsidRPr="003805F5">
        <w:rPr>
          <w:bCs/>
          <w:color w:val="000000"/>
        </w:rPr>
        <w:t xml:space="preserve"> File Specification </w:t>
      </w:r>
      <w:hyperlink r:id="rId76" w:history="1">
        <w:r w:rsidRPr="003805F5">
          <w:rPr>
            <w:rStyle w:val="Hyperlink"/>
            <w:bCs/>
          </w:rPr>
          <w:t>C009 - Special Education Exiting</w:t>
        </w:r>
      </w:hyperlink>
      <w:r w:rsidRPr="003805F5">
        <w:rPr>
          <w:bCs/>
          <w:color w:val="000000"/>
        </w:rPr>
        <w:t xml:space="preserve">. </w:t>
      </w:r>
    </w:p>
    <w:p w:rsidR="003805F5" w:rsidRPr="00906BB5" w:rsidRDefault="003805F5" w:rsidP="003805F5">
      <w:pPr>
        <w:pStyle w:val="Heading4"/>
      </w:pPr>
      <w:r w:rsidRPr="00906BB5">
        <w:t>Which students</w:t>
      </w:r>
      <w:r>
        <w:t xml:space="preserve"> should be reported</w:t>
      </w:r>
      <w:r w:rsidRPr="00906BB5">
        <w:t>?</w:t>
      </w:r>
    </w:p>
    <w:p w:rsidR="003805F5" w:rsidRPr="00906BB5" w:rsidRDefault="003805F5" w:rsidP="0079645B">
      <w:pPr>
        <w:spacing w:line="240" w:lineRule="auto"/>
      </w:pPr>
      <w:r w:rsidRPr="00906BB5">
        <w:t>Report children with disabilities (IDEA) who were in special education at th</w:t>
      </w:r>
      <w:r>
        <w:t xml:space="preserve">e start of the </w:t>
      </w:r>
      <w:hyperlink w:anchor="_Reporting_Period:" w:history="1">
        <w:r w:rsidRPr="00906BB5">
          <w:rPr>
            <w:rStyle w:val="Hyperlink"/>
          </w:rPr>
          <w:t>reporting period</w:t>
        </w:r>
      </w:hyperlink>
      <w:r w:rsidRPr="00906BB5">
        <w:t xml:space="preserve"> and who exited special education during the </w:t>
      </w:r>
      <w:hyperlink w:anchor="_Reporting_Period:" w:history="1">
        <w:r w:rsidRPr="00906BB5">
          <w:rPr>
            <w:rStyle w:val="Hyperlink"/>
          </w:rPr>
          <w:t>reporting period</w:t>
        </w:r>
      </w:hyperlink>
      <w:r w:rsidRPr="00906BB5">
        <w:t>.</w:t>
      </w:r>
      <w:r>
        <w:t xml:space="preserve"> </w:t>
      </w:r>
    </w:p>
    <w:p w:rsidR="003805F5" w:rsidRPr="00906BB5" w:rsidRDefault="003805F5" w:rsidP="003805F5">
      <w:pPr>
        <w:pStyle w:val="Heading4"/>
      </w:pPr>
      <w:r w:rsidRPr="00906BB5">
        <w:t xml:space="preserve">How are student counts reported by Disability Category (IDEA) </w:t>
      </w:r>
      <w:r>
        <w:t xml:space="preserve">for </w:t>
      </w:r>
      <w:r w:rsidRPr="00906BB5">
        <w:t>Exiting?</w:t>
      </w:r>
    </w:p>
    <w:p w:rsidR="003805F5" w:rsidRDefault="003805F5" w:rsidP="0079645B">
      <w:pPr>
        <w:spacing w:line="240" w:lineRule="auto"/>
      </w:pPr>
      <w:r w:rsidRPr="00906BB5">
        <w:t>Report students by one of the disability categories under IDEA</w:t>
      </w:r>
      <w:r>
        <w:t xml:space="preserve">. The disability category “developmental delay” should not be used because this report only includes students ages 14 through 21. </w:t>
      </w:r>
    </w:p>
    <w:p w:rsidR="003805F5" w:rsidRDefault="003805F5" w:rsidP="003805F5">
      <w:pPr>
        <w:pStyle w:val="Heading4"/>
      </w:pPr>
      <w:r>
        <w:t>How is this file used?</w:t>
      </w:r>
    </w:p>
    <w:p w:rsidR="003805F5" w:rsidRPr="00EE65A4" w:rsidRDefault="003805F5" w:rsidP="0079645B">
      <w:pPr>
        <w:spacing w:line="240" w:lineRule="auto"/>
      </w:pPr>
      <w:r w:rsidRPr="00EE65A4">
        <w:t xml:space="preserve">OSDE-SES uses this file to </w:t>
      </w:r>
      <w:r>
        <w:t>compute Indicator 2 (Dropout Rate) for each district by removing the exit reasons of “Moved, Known to be Continuing” and “Transferred to Regular Education.” It is assumed that all exit reasons reported are true and accurate upon certification.</w:t>
      </w:r>
    </w:p>
    <w:p w:rsidR="003805F5" w:rsidRPr="003E2BFD" w:rsidRDefault="003805F5" w:rsidP="00771F82">
      <w:pPr>
        <w:pStyle w:val="Heading3"/>
        <w:jc w:val="center"/>
      </w:pPr>
      <w:r w:rsidRPr="003E2BFD">
        <w:t xml:space="preserve">EdPlan </w:t>
      </w:r>
      <w:r>
        <w:t xml:space="preserve">to </w:t>
      </w:r>
      <w:proofErr w:type="spellStart"/>
      <w:r>
        <w:t>EdFacts</w:t>
      </w:r>
      <w:proofErr w:type="spellEnd"/>
      <w:r>
        <w:t xml:space="preserve"> Terms Crosswalk</w:t>
      </w:r>
    </w:p>
    <w:tbl>
      <w:tblPr>
        <w:tblStyle w:val="TableGrid"/>
        <w:tblW w:w="10350" w:type="dxa"/>
        <w:jc w:val="center"/>
        <w:tblLook w:val="04A0" w:firstRow="1" w:lastRow="0" w:firstColumn="1" w:lastColumn="0" w:noHBand="0" w:noVBand="1"/>
      </w:tblPr>
      <w:tblGrid>
        <w:gridCol w:w="5320"/>
        <w:gridCol w:w="5030"/>
      </w:tblGrid>
      <w:tr w:rsidR="003805F5" w:rsidRPr="00F31F1C" w:rsidTr="00974F89">
        <w:trPr>
          <w:jc w:val="center"/>
        </w:trPr>
        <w:tc>
          <w:tcPr>
            <w:tcW w:w="5320" w:type="dxa"/>
          </w:tcPr>
          <w:p w:rsidR="003805F5" w:rsidRPr="00F31F1C" w:rsidRDefault="003805F5" w:rsidP="00974F89">
            <w:pPr>
              <w:pStyle w:val="Heading4"/>
              <w:jc w:val="center"/>
              <w:outlineLvl w:val="3"/>
            </w:pPr>
            <w:r w:rsidRPr="00F31F1C">
              <w:t xml:space="preserve"> EdPlan Reason for Exiting</w:t>
            </w:r>
          </w:p>
        </w:tc>
        <w:tc>
          <w:tcPr>
            <w:tcW w:w="5030" w:type="dxa"/>
          </w:tcPr>
          <w:p w:rsidR="003805F5" w:rsidRPr="00F31F1C" w:rsidRDefault="003805F5" w:rsidP="00974F89">
            <w:pPr>
              <w:pStyle w:val="Heading4"/>
              <w:jc w:val="center"/>
              <w:outlineLvl w:val="3"/>
            </w:pPr>
            <w:proofErr w:type="spellStart"/>
            <w:r w:rsidRPr="00F31F1C">
              <w:t>EdFacts</w:t>
            </w:r>
            <w:proofErr w:type="spellEnd"/>
            <w:r w:rsidRPr="00F31F1C">
              <w:t xml:space="preserve"> </w:t>
            </w:r>
            <w:r>
              <w:t xml:space="preserve">Reporting </w:t>
            </w:r>
            <w:r w:rsidRPr="00F31F1C">
              <w:t>Exiting Term</w:t>
            </w:r>
          </w:p>
        </w:tc>
      </w:tr>
      <w:tr w:rsidR="003805F5" w:rsidRPr="00F31F1C" w:rsidTr="00974F89">
        <w:trPr>
          <w:jc w:val="center"/>
        </w:trPr>
        <w:tc>
          <w:tcPr>
            <w:tcW w:w="5320" w:type="dxa"/>
          </w:tcPr>
          <w:p w:rsidR="003805F5" w:rsidRPr="00F31F1C" w:rsidRDefault="003805F5" w:rsidP="00974F89">
            <w:pPr>
              <w:jc w:val="center"/>
              <w:rPr>
                <w:rFonts w:ascii="Times New Roman" w:hAnsi="Times New Roman" w:cs="Times New Roman"/>
                <w:sz w:val="24"/>
              </w:rPr>
            </w:pPr>
            <w:r w:rsidRPr="00F31F1C">
              <w:rPr>
                <w:rFonts w:ascii="Times New Roman" w:hAnsi="Times New Roman" w:cs="Times New Roman"/>
                <w:sz w:val="24"/>
              </w:rPr>
              <w:t>Transferred to Another School System</w:t>
            </w:r>
          </w:p>
        </w:tc>
        <w:tc>
          <w:tcPr>
            <w:tcW w:w="5030" w:type="dxa"/>
          </w:tcPr>
          <w:p w:rsidR="003805F5" w:rsidRPr="00F31F1C" w:rsidRDefault="003805F5" w:rsidP="00974F89">
            <w:pPr>
              <w:jc w:val="center"/>
              <w:rPr>
                <w:rFonts w:ascii="Times New Roman" w:hAnsi="Times New Roman" w:cs="Times New Roman"/>
                <w:sz w:val="24"/>
              </w:rPr>
            </w:pPr>
            <w:r w:rsidRPr="00F31F1C">
              <w:rPr>
                <w:rFonts w:ascii="Times New Roman" w:hAnsi="Times New Roman" w:cs="Times New Roman"/>
                <w:sz w:val="24"/>
              </w:rPr>
              <w:t>Moved, Known to be Continuing</w:t>
            </w:r>
          </w:p>
        </w:tc>
      </w:tr>
      <w:tr w:rsidR="003805F5" w:rsidRPr="00F31F1C" w:rsidTr="00974F89">
        <w:trPr>
          <w:jc w:val="center"/>
        </w:trPr>
        <w:tc>
          <w:tcPr>
            <w:tcW w:w="5320" w:type="dxa"/>
          </w:tcPr>
          <w:p w:rsidR="003805F5" w:rsidRPr="00F31F1C" w:rsidRDefault="003805F5" w:rsidP="00974F89">
            <w:pPr>
              <w:jc w:val="center"/>
              <w:rPr>
                <w:rFonts w:ascii="Times New Roman" w:hAnsi="Times New Roman" w:cs="Times New Roman"/>
                <w:sz w:val="24"/>
              </w:rPr>
            </w:pPr>
            <w:r w:rsidRPr="00F31F1C">
              <w:rPr>
                <w:rFonts w:ascii="Times New Roman" w:hAnsi="Times New Roman" w:cs="Times New Roman"/>
                <w:sz w:val="24"/>
              </w:rPr>
              <w:t>Graduated with Diploma</w:t>
            </w:r>
          </w:p>
        </w:tc>
        <w:tc>
          <w:tcPr>
            <w:tcW w:w="5030" w:type="dxa"/>
          </w:tcPr>
          <w:p w:rsidR="003805F5" w:rsidRPr="00F31F1C" w:rsidRDefault="003805F5" w:rsidP="00974F89">
            <w:pPr>
              <w:jc w:val="center"/>
              <w:rPr>
                <w:rFonts w:ascii="Times New Roman" w:hAnsi="Times New Roman" w:cs="Times New Roman"/>
                <w:sz w:val="24"/>
              </w:rPr>
            </w:pPr>
            <w:r w:rsidRPr="00F31F1C">
              <w:rPr>
                <w:rFonts w:ascii="Times New Roman" w:hAnsi="Times New Roman" w:cs="Times New Roman"/>
                <w:sz w:val="24"/>
              </w:rPr>
              <w:t>Graduated with Regular High School Diploma</w:t>
            </w:r>
          </w:p>
        </w:tc>
      </w:tr>
      <w:tr w:rsidR="003805F5" w:rsidRPr="00F31F1C" w:rsidTr="00974F89">
        <w:trPr>
          <w:jc w:val="center"/>
        </w:trPr>
        <w:tc>
          <w:tcPr>
            <w:tcW w:w="5320" w:type="dxa"/>
          </w:tcPr>
          <w:p w:rsidR="003805F5" w:rsidRPr="00F31F1C" w:rsidRDefault="003805F5" w:rsidP="00974F89">
            <w:pPr>
              <w:jc w:val="center"/>
              <w:rPr>
                <w:rFonts w:ascii="Times New Roman" w:hAnsi="Times New Roman" w:cs="Times New Roman"/>
                <w:sz w:val="24"/>
              </w:rPr>
            </w:pPr>
            <w:r w:rsidRPr="00F31F1C">
              <w:rPr>
                <w:rFonts w:ascii="Times New Roman" w:hAnsi="Times New Roman" w:cs="Times New Roman"/>
                <w:sz w:val="24"/>
              </w:rPr>
              <w:t>Exceeded Maximum Age</w:t>
            </w:r>
          </w:p>
        </w:tc>
        <w:tc>
          <w:tcPr>
            <w:tcW w:w="5030" w:type="dxa"/>
          </w:tcPr>
          <w:p w:rsidR="003805F5" w:rsidRPr="00F31F1C" w:rsidRDefault="003805F5" w:rsidP="00974F89">
            <w:pPr>
              <w:jc w:val="center"/>
              <w:rPr>
                <w:rFonts w:ascii="Times New Roman" w:hAnsi="Times New Roman" w:cs="Times New Roman"/>
                <w:sz w:val="24"/>
              </w:rPr>
            </w:pPr>
            <w:r w:rsidRPr="00F31F1C">
              <w:rPr>
                <w:rFonts w:ascii="Times New Roman" w:hAnsi="Times New Roman" w:cs="Times New Roman"/>
                <w:sz w:val="24"/>
              </w:rPr>
              <w:t>Reached Maximum Age</w:t>
            </w:r>
          </w:p>
        </w:tc>
      </w:tr>
      <w:tr w:rsidR="003805F5" w:rsidRPr="00F31F1C" w:rsidTr="00974F89">
        <w:trPr>
          <w:jc w:val="center"/>
        </w:trPr>
        <w:tc>
          <w:tcPr>
            <w:tcW w:w="5320" w:type="dxa"/>
          </w:tcPr>
          <w:p w:rsidR="003805F5" w:rsidRPr="00F31F1C" w:rsidRDefault="003805F5" w:rsidP="00974F89">
            <w:pPr>
              <w:jc w:val="center"/>
              <w:rPr>
                <w:rFonts w:ascii="Times New Roman" w:hAnsi="Times New Roman" w:cs="Times New Roman"/>
                <w:sz w:val="24"/>
              </w:rPr>
            </w:pPr>
            <w:r w:rsidRPr="00F31F1C">
              <w:rPr>
                <w:rFonts w:ascii="Times New Roman" w:hAnsi="Times New Roman" w:cs="Times New Roman"/>
                <w:sz w:val="24"/>
              </w:rPr>
              <w:t>Dropped Out of School</w:t>
            </w:r>
          </w:p>
        </w:tc>
        <w:tc>
          <w:tcPr>
            <w:tcW w:w="5030" w:type="dxa"/>
          </w:tcPr>
          <w:p w:rsidR="003805F5" w:rsidRPr="00F31F1C" w:rsidRDefault="003805F5" w:rsidP="00974F89">
            <w:pPr>
              <w:jc w:val="center"/>
              <w:rPr>
                <w:rFonts w:ascii="Times New Roman" w:hAnsi="Times New Roman" w:cs="Times New Roman"/>
                <w:sz w:val="24"/>
              </w:rPr>
            </w:pPr>
            <w:r w:rsidRPr="00F31F1C">
              <w:rPr>
                <w:rFonts w:ascii="Times New Roman" w:hAnsi="Times New Roman" w:cs="Times New Roman"/>
                <w:sz w:val="24"/>
              </w:rPr>
              <w:t>Dropped Out</w:t>
            </w:r>
          </w:p>
        </w:tc>
      </w:tr>
      <w:tr w:rsidR="003805F5" w:rsidRPr="00F31F1C" w:rsidTr="00974F89">
        <w:trPr>
          <w:jc w:val="center"/>
        </w:trPr>
        <w:tc>
          <w:tcPr>
            <w:tcW w:w="5320" w:type="dxa"/>
          </w:tcPr>
          <w:p w:rsidR="003805F5" w:rsidRPr="00F31F1C" w:rsidRDefault="003805F5" w:rsidP="00974F89">
            <w:pPr>
              <w:jc w:val="center"/>
              <w:rPr>
                <w:rFonts w:ascii="Times New Roman" w:hAnsi="Times New Roman" w:cs="Times New Roman"/>
                <w:sz w:val="24"/>
              </w:rPr>
            </w:pPr>
            <w:r w:rsidRPr="00F31F1C">
              <w:rPr>
                <w:rFonts w:ascii="Times New Roman" w:hAnsi="Times New Roman" w:cs="Times New Roman"/>
                <w:sz w:val="24"/>
              </w:rPr>
              <w:t>Unknown</w:t>
            </w:r>
          </w:p>
        </w:tc>
        <w:tc>
          <w:tcPr>
            <w:tcW w:w="5030" w:type="dxa"/>
          </w:tcPr>
          <w:p w:rsidR="003805F5" w:rsidRPr="00F31F1C" w:rsidRDefault="003805F5" w:rsidP="00974F89">
            <w:pPr>
              <w:jc w:val="center"/>
              <w:rPr>
                <w:rFonts w:ascii="Times New Roman" w:hAnsi="Times New Roman" w:cs="Times New Roman"/>
                <w:sz w:val="24"/>
              </w:rPr>
            </w:pPr>
            <w:r w:rsidRPr="00F31F1C">
              <w:rPr>
                <w:rFonts w:ascii="Times New Roman" w:hAnsi="Times New Roman" w:cs="Times New Roman"/>
                <w:sz w:val="24"/>
              </w:rPr>
              <w:t>Dropped Out</w:t>
            </w:r>
          </w:p>
        </w:tc>
      </w:tr>
      <w:tr w:rsidR="00400E8D" w:rsidRPr="00F31F1C" w:rsidTr="0003115B">
        <w:trPr>
          <w:jc w:val="center"/>
        </w:trPr>
        <w:tc>
          <w:tcPr>
            <w:tcW w:w="5320" w:type="dxa"/>
          </w:tcPr>
          <w:p w:rsidR="00400E8D" w:rsidRPr="00F31F1C" w:rsidRDefault="00400E8D" w:rsidP="0003115B">
            <w:pPr>
              <w:jc w:val="center"/>
              <w:rPr>
                <w:rFonts w:ascii="Times New Roman" w:hAnsi="Times New Roman" w:cs="Times New Roman"/>
                <w:sz w:val="24"/>
              </w:rPr>
            </w:pPr>
            <w:r w:rsidRPr="00F31F1C">
              <w:rPr>
                <w:rFonts w:ascii="Times New Roman" w:hAnsi="Times New Roman" w:cs="Times New Roman"/>
                <w:sz w:val="24"/>
              </w:rPr>
              <w:t>Home Schooled</w:t>
            </w:r>
          </w:p>
        </w:tc>
        <w:tc>
          <w:tcPr>
            <w:tcW w:w="5030" w:type="dxa"/>
          </w:tcPr>
          <w:p w:rsidR="00400E8D" w:rsidRPr="00F31F1C" w:rsidRDefault="00400E8D" w:rsidP="0003115B">
            <w:pPr>
              <w:jc w:val="center"/>
              <w:rPr>
                <w:rFonts w:ascii="Times New Roman" w:hAnsi="Times New Roman" w:cs="Times New Roman"/>
                <w:sz w:val="24"/>
              </w:rPr>
            </w:pPr>
            <w:r>
              <w:rPr>
                <w:rFonts w:ascii="Times New Roman" w:hAnsi="Times New Roman" w:cs="Times New Roman"/>
                <w:sz w:val="24"/>
              </w:rPr>
              <w:t>Dropped Out</w:t>
            </w:r>
          </w:p>
        </w:tc>
      </w:tr>
      <w:tr w:rsidR="003805F5" w:rsidRPr="00F31F1C" w:rsidTr="00974F89">
        <w:trPr>
          <w:jc w:val="center"/>
        </w:trPr>
        <w:tc>
          <w:tcPr>
            <w:tcW w:w="5320" w:type="dxa"/>
          </w:tcPr>
          <w:p w:rsidR="003805F5" w:rsidRPr="00F31F1C" w:rsidRDefault="003805F5" w:rsidP="00974F89">
            <w:pPr>
              <w:jc w:val="center"/>
              <w:rPr>
                <w:rFonts w:ascii="Times New Roman" w:hAnsi="Times New Roman" w:cs="Times New Roman"/>
                <w:sz w:val="24"/>
              </w:rPr>
            </w:pPr>
            <w:r w:rsidRPr="00F31F1C">
              <w:rPr>
                <w:rFonts w:ascii="Times New Roman" w:hAnsi="Times New Roman" w:cs="Times New Roman"/>
                <w:sz w:val="24"/>
              </w:rPr>
              <w:t>Deceased</w:t>
            </w:r>
          </w:p>
        </w:tc>
        <w:tc>
          <w:tcPr>
            <w:tcW w:w="5030" w:type="dxa"/>
          </w:tcPr>
          <w:p w:rsidR="003805F5" w:rsidRPr="00F31F1C" w:rsidRDefault="003805F5" w:rsidP="00974F89">
            <w:pPr>
              <w:jc w:val="center"/>
              <w:rPr>
                <w:rFonts w:ascii="Times New Roman" w:hAnsi="Times New Roman" w:cs="Times New Roman"/>
                <w:sz w:val="24"/>
              </w:rPr>
            </w:pPr>
            <w:r w:rsidRPr="00F31F1C">
              <w:rPr>
                <w:rFonts w:ascii="Times New Roman" w:hAnsi="Times New Roman" w:cs="Times New Roman"/>
                <w:sz w:val="24"/>
              </w:rPr>
              <w:t>Died</w:t>
            </w:r>
          </w:p>
        </w:tc>
      </w:tr>
      <w:tr w:rsidR="003805F5" w:rsidRPr="00F31F1C" w:rsidTr="00974F89">
        <w:trPr>
          <w:jc w:val="center"/>
        </w:trPr>
        <w:tc>
          <w:tcPr>
            <w:tcW w:w="5320" w:type="dxa"/>
          </w:tcPr>
          <w:p w:rsidR="003805F5" w:rsidRPr="00F31F1C" w:rsidRDefault="003805F5" w:rsidP="00974F89">
            <w:pPr>
              <w:jc w:val="center"/>
              <w:rPr>
                <w:rFonts w:ascii="Times New Roman" w:hAnsi="Times New Roman" w:cs="Times New Roman"/>
                <w:sz w:val="24"/>
              </w:rPr>
            </w:pPr>
            <w:r w:rsidRPr="00F31F1C">
              <w:rPr>
                <w:rFonts w:ascii="Times New Roman" w:hAnsi="Times New Roman" w:cs="Times New Roman"/>
                <w:sz w:val="24"/>
              </w:rPr>
              <w:t xml:space="preserve">Previous IEP and </w:t>
            </w:r>
            <w:proofErr w:type="spellStart"/>
            <w:r w:rsidRPr="00F31F1C">
              <w:rPr>
                <w:rFonts w:ascii="Times New Roman" w:hAnsi="Times New Roman" w:cs="Times New Roman"/>
                <w:sz w:val="24"/>
              </w:rPr>
              <w:t>Elig</w:t>
            </w:r>
            <w:proofErr w:type="spellEnd"/>
            <w:r w:rsidRPr="00F31F1C">
              <w:rPr>
                <w:rFonts w:ascii="Times New Roman" w:hAnsi="Times New Roman" w:cs="Times New Roman"/>
                <w:sz w:val="24"/>
              </w:rPr>
              <w:t xml:space="preserve"> and Current Non-</w:t>
            </w:r>
            <w:proofErr w:type="spellStart"/>
            <w:r w:rsidRPr="00F31F1C">
              <w:rPr>
                <w:rFonts w:ascii="Times New Roman" w:hAnsi="Times New Roman" w:cs="Times New Roman"/>
                <w:sz w:val="24"/>
              </w:rPr>
              <w:t>Elig</w:t>
            </w:r>
            <w:proofErr w:type="spellEnd"/>
            <w:r w:rsidRPr="00F31F1C">
              <w:rPr>
                <w:rFonts w:ascii="Times New Roman" w:hAnsi="Times New Roman" w:cs="Times New Roman"/>
                <w:sz w:val="24"/>
              </w:rPr>
              <w:t xml:space="preserve"> Event*</w:t>
            </w:r>
          </w:p>
        </w:tc>
        <w:tc>
          <w:tcPr>
            <w:tcW w:w="5030" w:type="dxa"/>
          </w:tcPr>
          <w:p w:rsidR="003805F5" w:rsidRPr="00F31F1C" w:rsidRDefault="003805F5" w:rsidP="00974F89">
            <w:pPr>
              <w:jc w:val="center"/>
              <w:rPr>
                <w:rFonts w:ascii="Times New Roman" w:hAnsi="Times New Roman" w:cs="Times New Roman"/>
                <w:sz w:val="24"/>
              </w:rPr>
            </w:pPr>
            <w:r>
              <w:rPr>
                <w:rFonts w:ascii="Times New Roman" w:hAnsi="Times New Roman" w:cs="Times New Roman"/>
                <w:sz w:val="24"/>
              </w:rPr>
              <w:t>Transferred</w:t>
            </w:r>
            <w:r w:rsidRPr="00F31F1C">
              <w:rPr>
                <w:rFonts w:ascii="Times New Roman" w:hAnsi="Times New Roman" w:cs="Times New Roman"/>
                <w:sz w:val="24"/>
              </w:rPr>
              <w:t xml:space="preserve"> to Regular Education</w:t>
            </w:r>
          </w:p>
        </w:tc>
      </w:tr>
    </w:tbl>
    <w:p w:rsidR="003805F5" w:rsidRPr="00F31F1C" w:rsidRDefault="003805F5" w:rsidP="003805F5">
      <w:pPr>
        <w:pStyle w:val="Caption"/>
        <w:keepNext/>
        <w:rPr>
          <w:rFonts w:ascii="Times New Roman" w:hAnsi="Times New Roman" w:cs="Times New Roman"/>
          <w:color w:val="auto"/>
        </w:rPr>
      </w:pPr>
      <w:r w:rsidRPr="00F31F1C">
        <w:rPr>
          <w:rFonts w:ascii="Times New Roman" w:hAnsi="Times New Roman" w:cs="Times New Roman"/>
          <w:color w:val="auto"/>
        </w:rPr>
        <w:t>* Not a "Reason for Exiting" - These students are still active.</w:t>
      </w:r>
    </w:p>
    <w:p w:rsidR="003805F5" w:rsidRDefault="003805F5" w:rsidP="003805F5">
      <w:pPr>
        <w:pStyle w:val="Heading3"/>
      </w:pPr>
      <w:r w:rsidRPr="00D2757C">
        <w:t>DEFINITIONS</w:t>
      </w:r>
    </w:p>
    <w:p w:rsidR="003805F5" w:rsidRDefault="003805F5" w:rsidP="003805F5">
      <w:pPr>
        <w:pStyle w:val="Heading4"/>
      </w:pPr>
      <w:bookmarkStart w:id="16" w:name="_Reporting_Period:"/>
      <w:bookmarkEnd w:id="16"/>
      <w:r>
        <w:t>Reporting Period:</w:t>
      </w:r>
    </w:p>
    <w:p w:rsidR="003805F5" w:rsidRDefault="003805F5" w:rsidP="00D4255B">
      <w:pPr>
        <w:spacing w:line="240" w:lineRule="auto"/>
      </w:pPr>
      <w:r w:rsidRPr="00906BB5">
        <w:t>Program Year (IDEA – Exit) - The 12-month period beginning July 1 a</w:t>
      </w:r>
      <w:r>
        <w:t>nd ending June 30 as defined for</w:t>
      </w:r>
      <w:r w:rsidRPr="00906BB5">
        <w:t xml:space="preserve"> reporting the exiting from special education by students with disabilities (IDEA).</w:t>
      </w:r>
    </w:p>
    <w:p w:rsidR="003805F5" w:rsidRPr="00906BB5" w:rsidRDefault="003805F5" w:rsidP="003805F5">
      <w:pPr>
        <w:pStyle w:val="Heading4"/>
      </w:pPr>
      <w:r w:rsidRPr="00906BB5">
        <w:t>Dropped out</w:t>
      </w:r>
      <w:r>
        <w:t>:</w:t>
      </w:r>
      <w:r w:rsidRPr="00906BB5">
        <w:t xml:space="preserve"> </w:t>
      </w:r>
    </w:p>
    <w:p w:rsidR="003805F5" w:rsidRPr="00906BB5" w:rsidRDefault="003805F5" w:rsidP="00D4255B">
      <w:pPr>
        <w:spacing w:line="240" w:lineRule="auto"/>
      </w:pPr>
      <w:r w:rsidRPr="00906BB5">
        <w:t>These students were enrolled at the start of the reporting period but were not enrolled at the end of the reporting period and did not exit special education t</w:t>
      </w:r>
      <w:r>
        <w:t xml:space="preserve">hrough any of the other means. </w:t>
      </w:r>
      <w:r w:rsidRPr="00906BB5">
        <w:t xml:space="preserve">This includes dropouts, runaways, GED recipients (in cases where students are required to drop out of the secondary educational program in order to pursue the GED certificate), expulsions, status unknown, students who moved but are not known to be continuing in another educational program, and other </w:t>
      </w:r>
      <w:proofErr w:type="spellStart"/>
      <w:r w:rsidRPr="00906BB5">
        <w:t>exiters</w:t>
      </w:r>
      <w:proofErr w:type="spellEnd"/>
      <w:r w:rsidRPr="00906BB5">
        <w:t xml:space="preserve"> from special education.  </w:t>
      </w:r>
    </w:p>
    <w:p w:rsidR="003805F5" w:rsidRPr="00906BB5" w:rsidRDefault="003805F5" w:rsidP="003805F5">
      <w:pPr>
        <w:pStyle w:val="Heading4"/>
      </w:pPr>
      <w:r w:rsidRPr="00906BB5">
        <w:t>Graduated with regular high school diploma</w:t>
      </w:r>
      <w:r>
        <w:t>:</w:t>
      </w:r>
      <w:r w:rsidRPr="00906BB5">
        <w:t xml:space="preserve"> </w:t>
      </w:r>
    </w:p>
    <w:p w:rsidR="003805F5" w:rsidRPr="00906BB5" w:rsidRDefault="003805F5" w:rsidP="00D4255B">
      <w:pPr>
        <w:spacing w:line="240" w:lineRule="auto"/>
      </w:pPr>
      <w:r w:rsidRPr="00906BB5">
        <w:t>These students exited an educational program through receipt of a high school diploma identical to that for which students with</w:t>
      </w:r>
      <w:r>
        <w:t xml:space="preserve">out disabilities are eligible. </w:t>
      </w:r>
      <w:r w:rsidRPr="00906BB5">
        <w:t xml:space="preserve">These students met the same standards for graduation as those for </w:t>
      </w:r>
      <w:r>
        <w:t xml:space="preserve">students without disabilities. </w:t>
      </w:r>
      <w:r w:rsidRPr="00906BB5">
        <w:t xml:space="preserve">As defined in </w:t>
      </w:r>
      <w:hyperlink r:id="rId77" w:history="1">
        <w:r w:rsidRPr="003D1A9D">
          <w:rPr>
            <w:rStyle w:val="Hyperlink"/>
          </w:rPr>
          <w:t>34 C</w:t>
        </w:r>
        <w:r w:rsidR="0079645B">
          <w:rPr>
            <w:rStyle w:val="Hyperlink"/>
          </w:rPr>
          <w:t>.</w:t>
        </w:r>
        <w:r w:rsidRPr="003D1A9D">
          <w:rPr>
            <w:rStyle w:val="Hyperlink"/>
          </w:rPr>
          <w:t>F</w:t>
        </w:r>
        <w:r w:rsidR="0079645B">
          <w:rPr>
            <w:rStyle w:val="Hyperlink"/>
          </w:rPr>
          <w:t>.</w:t>
        </w:r>
        <w:r w:rsidRPr="003D1A9D">
          <w:rPr>
            <w:rStyle w:val="Hyperlink"/>
          </w:rPr>
          <w:t>R</w:t>
        </w:r>
        <w:r w:rsidR="0079645B">
          <w:rPr>
            <w:rStyle w:val="Hyperlink"/>
          </w:rPr>
          <w:t>.</w:t>
        </w:r>
        <w:r w:rsidRPr="003D1A9D">
          <w:rPr>
            <w:rStyle w:val="Hyperlink"/>
          </w:rPr>
          <w:t xml:space="preserve"> 300.102(a)(3)(iv)</w:t>
        </w:r>
      </w:hyperlink>
      <w:r w:rsidRPr="00906BB5">
        <w:t xml:space="preserve">, “the term </w:t>
      </w:r>
      <w:r w:rsidRPr="00906BB5">
        <w:rPr>
          <w:i/>
        </w:rPr>
        <w:t>regular high school diploma</w:t>
      </w:r>
      <w:r w:rsidRPr="00906BB5">
        <w:t xml:space="preserve"> does not include an alternative degree that is not fully aligned with the state’s academic standards, such as a certificate or GED.”</w:t>
      </w:r>
    </w:p>
    <w:p w:rsidR="003805F5" w:rsidRPr="00906BB5" w:rsidRDefault="003805F5" w:rsidP="003805F5">
      <w:pPr>
        <w:pStyle w:val="Heading4"/>
      </w:pPr>
      <w:r w:rsidRPr="00906BB5">
        <w:t>Moved, known to be continuing</w:t>
      </w:r>
      <w:r>
        <w:t>:</w:t>
      </w:r>
      <w:r w:rsidRPr="00906BB5">
        <w:t xml:space="preserve"> </w:t>
      </w:r>
    </w:p>
    <w:p w:rsidR="003805F5" w:rsidRPr="00906BB5" w:rsidRDefault="003805F5" w:rsidP="00D4255B">
      <w:pPr>
        <w:spacing w:line="240" w:lineRule="auto"/>
      </w:pPr>
      <w:r w:rsidRPr="00906BB5">
        <w:t>These students moved out of the catchment area or otherwise transferred to another district and are KNOWN to be continu</w:t>
      </w:r>
      <w:r>
        <w:t xml:space="preserve">ing in an educational program. </w:t>
      </w:r>
      <w:r w:rsidRPr="00906BB5">
        <w:t>There does not need to be evidence that the students are continuing in special education</w:t>
      </w:r>
      <w:r>
        <w:t>,</w:t>
      </w:r>
      <w:r w:rsidRPr="00906BB5">
        <w:t xml:space="preserve"> only that the students are continu</w:t>
      </w:r>
      <w:r>
        <w:t xml:space="preserve">ing in an educational program. </w:t>
      </w:r>
      <w:r w:rsidRPr="00906BB5">
        <w:t>This includes students who are in residential drug/alcohol rehabilitation centers, correctional facilities, or charter schools if those facilities operated as separate districts, excluding normal matriculation.</w:t>
      </w:r>
    </w:p>
    <w:p w:rsidR="003805F5" w:rsidRPr="00906BB5" w:rsidRDefault="003805F5" w:rsidP="003805F5">
      <w:pPr>
        <w:pStyle w:val="Heading4"/>
      </w:pPr>
      <w:r w:rsidRPr="00906BB5">
        <w:t>Reached maximum age</w:t>
      </w:r>
      <w:r>
        <w:t>:</w:t>
      </w:r>
      <w:r w:rsidRPr="00906BB5">
        <w:t xml:space="preserve"> </w:t>
      </w:r>
    </w:p>
    <w:p w:rsidR="003805F5" w:rsidRPr="00906BB5" w:rsidRDefault="003805F5" w:rsidP="00D4255B">
      <w:pPr>
        <w:spacing w:line="240" w:lineRule="auto"/>
      </w:pPr>
      <w:r w:rsidRPr="00906BB5">
        <w:t xml:space="preserve">These students exited special education because of reaching the maximum age for receipt </w:t>
      </w:r>
      <w:r>
        <w:t xml:space="preserve">of special education services. </w:t>
      </w:r>
      <w:r w:rsidRPr="00906BB5">
        <w:t>This includes students who reached the maximum age and did not receive a diploma.</w:t>
      </w:r>
    </w:p>
    <w:p w:rsidR="003805F5" w:rsidRPr="00906BB5" w:rsidRDefault="003805F5" w:rsidP="003805F5">
      <w:pPr>
        <w:pStyle w:val="Heading4"/>
      </w:pPr>
      <w:r w:rsidRPr="00906BB5">
        <w:t>Transferred to regular education</w:t>
      </w:r>
      <w:r>
        <w:t>:</w:t>
      </w:r>
    </w:p>
    <w:p w:rsidR="003805F5" w:rsidRDefault="003805F5" w:rsidP="00D4255B">
      <w:pPr>
        <w:spacing w:line="240" w:lineRule="auto"/>
      </w:pPr>
      <w:r w:rsidRPr="00906BB5">
        <w:t>These students were served in special education at the start of the reporting period, but at some point during that 12-month period, returned to general (regular) education. These students no longer have an IEP and are receiving all of their educational services from a genera</w:t>
      </w:r>
      <w:r>
        <w:t xml:space="preserve">l (regular) education program. </w:t>
      </w:r>
      <w:r w:rsidRPr="00906BB5">
        <w:t>If the parent of a student with a disability revokes consent for special education and related services, the student would be reported in this catego</w:t>
      </w:r>
      <w:r>
        <w:t xml:space="preserve">ry. See </w:t>
      </w:r>
      <w:hyperlink r:id="rId78" w:history="1">
        <w:r w:rsidRPr="003D1A9D">
          <w:rPr>
            <w:rStyle w:val="Hyperlink"/>
          </w:rPr>
          <w:t>34 C</w:t>
        </w:r>
        <w:r w:rsidR="0079645B">
          <w:rPr>
            <w:rStyle w:val="Hyperlink"/>
          </w:rPr>
          <w:t>.</w:t>
        </w:r>
        <w:r w:rsidRPr="003D1A9D">
          <w:rPr>
            <w:rStyle w:val="Hyperlink"/>
          </w:rPr>
          <w:t>F</w:t>
        </w:r>
        <w:r w:rsidR="0079645B">
          <w:rPr>
            <w:rStyle w:val="Hyperlink"/>
          </w:rPr>
          <w:t>.</w:t>
        </w:r>
        <w:r w:rsidRPr="003D1A9D">
          <w:rPr>
            <w:rStyle w:val="Hyperlink"/>
          </w:rPr>
          <w:t>R</w:t>
        </w:r>
        <w:r w:rsidR="0079645B">
          <w:rPr>
            <w:rStyle w:val="Hyperlink"/>
          </w:rPr>
          <w:t>.</w:t>
        </w:r>
        <w:r w:rsidRPr="003D1A9D">
          <w:rPr>
            <w:rStyle w:val="Hyperlink"/>
          </w:rPr>
          <w:t xml:space="preserve"> §300.300(b)(4)</w:t>
        </w:r>
      </w:hyperlink>
      <w:r>
        <w:t>.</w:t>
      </w:r>
    </w:p>
    <w:p w:rsidR="003805F5" w:rsidRPr="003805F5" w:rsidRDefault="003805F5" w:rsidP="003805F5"/>
    <w:sectPr w:rsidR="003805F5" w:rsidRPr="003805F5" w:rsidSect="00D53E1B">
      <w:headerReference w:type="default" r:id="rId79"/>
      <w:footerReference w:type="default" r:id="rId80"/>
      <w:pgSz w:w="12240" w:h="15840"/>
      <w:pgMar w:top="1440" w:right="1080" w:bottom="1170" w:left="1080" w:header="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3CC" w:rsidRDefault="005B23CC">
      <w:pPr>
        <w:spacing w:after="0" w:line="240" w:lineRule="auto"/>
      </w:pPr>
      <w:r>
        <w:separator/>
      </w:r>
    </w:p>
  </w:endnote>
  <w:endnote w:type="continuationSeparator" w:id="0">
    <w:p w:rsidR="005B23CC" w:rsidRDefault="005B2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2A1" w:rsidRPr="00F85CA4" w:rsidRDefault="00B34454" w:rsidP="00F85CA4">
    <w:pPr>
      <w:tabs>
        <w:tab w:val="right" w:pos="9720"/>
      </w:tabs>
      <w:spacing w:after="0" w:line="240" w:lineRule="auto"/>
      <w:ind w:right="259"/>
      <w:rPr>
        <w:sz w:val="20"/>
        <w:szCs w:val="20"/>
      </w:rPr>
    </w:pPr>
    <w:r>
      <w:rPr>
        <w:sz w:val="20"/>
        <w:szCs w:val="20"/>
      </w:rPr>
      <w:t>Guidance</w:t>
    </w:r>
    <w:r w:rsidR="009840FB" w:rsidRPr="00F85CA4">
      <w:rPr>
        <w:sz w:val="20"/>
        <w:szCs w:val="20"/>
      </w:rPr>
      <w:t xml:space="preserve"> as of: </w:t>
    </w:r>
    <w:r w:rsidR="007F5282">
      <w:rPr>
        <w:sz w:val="20"/>
        <w:szCs w:val="20"/>
      </w:rPr>
      <w:t>April 24</w:t>
    </w:r>
    <w:r w:rsidR="009840FB" w:rsidRPr="00F85CA4">
      <w:rPr>
        <w:sz w:val="20"/>
        <w:szCs w:val="20"/>
      </w:rPr>
      <w:t>, 2017</w:t>
    </w:r>
    <w:r w:rsidR="001D0E8B" w:rsidRPr="00F85CA4">
      <w:rPr>
        <w:sz w:val="20"/>
        <w:szCs w:val="20"/>
      </w:rPr>
      <w:tab/>
      <w:t xml:space="preserve">Page </w:t>
    </w:r>
    <w:r w:rsidR="001D0E8B" w:rsidRPr="00F85CA4">
      <w:rPr>
        <w:sz w:val="20"/>
        <w:szCs w:val="20"/>
      </w:rPr>
      <w:fldChar w:fldCharType="begin"/>
    </w:r>
    <w:r w:rsidR="001D0E8B" w:rsidRPr="00F85CA4">
      <w:rPr>
        <w:sz w:val="20"/>
        <w:szCs w:val="20"/>
      </w:rPr>
      <w:instrText xml:space="preserve"> PAGE   \* MERGEFORMAT </w:instrText>
    </w:r>
    <w:r w:rsidR="001D0E8B" w:rsidRPr="00F85CA4">
      <w:rPr>
        <w:sz w:val="20"/>
        <w:szCs w:val="20"/>
      </w:rPr>
      <w:fldChar w:fldCharType="separate"/>
    </w:r>
    <w:r w:rsidR="009C4C8C">
      <w:rPr>
        <w:noProof/>
        <w:sz w:val="20"/>
        <w:szCs w:val="20"/>
      </w:rPr>
      <w:t>1</w:t>
    </w:r>
    <w:r w:rsidR="001D0E8B" w:rsidRPr="00F85CA4">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3CC" w:rsidRDefault="005B23CC">
      <w:pPr>
        <w:spacing w:after="0" w:line="240" w:lineRule="auto"/>
      </w:pPr>
      <w:r>
        <w:separator/>
      </w:r>
    </w:p>
  </w:footnote>
  <w:footnote w:type="continuationSeparator" w:id="0">
    <w:p w:rsidR="005B23CC" w:rsidRDefault="005B23CC">
      <w:pPr>
        <w:spacing w:after="0" w:line="240" w:lineRule="auto"/>
      </w:pPr>
      <w:r>
        <w:continuationSeparator/>
      </w:r>
    </w:p>
  </w:footnote>
  <w:footnote w:id="1">
    <w:p w:rsidR="0015639B" w:rsidRPr="007E2F96" w:rsidRDefault="0015639B" w:rsidP="0015639B">
      <w:pPr>
        <w:pStyle w:val="FootnoteText"/>
        <w:rPr>
          <w:rFonts w:ascii="Times New Roman" w:hAnsi="Times New Roman"/>
          <w:sz w:val="22"/>
        </w:rPr>
      </w:pPr>
      <w:r w:rsidRPr="007E2F96">
        <w:rPr>
          <w:rStyle w:val="FootnoteReference"/>
          <w:rFonts w:ascii="Times New Roman" w:hAnsi="Times New Roman"/>
          <w:sz w:val="22"/>
        </w:rPr>
        <w:footnoteRef/>
      </w:r>
      <w:r w:rsidRPr="007E2F96">
        <w:rPr>
          <w:rFonts w:ascii="Times New Roman" w:hAnsi="Times New Roman"/>
          <w:sz w:val="22"/>
        </w:rPr>
        <w:t xml:space="preserve"> </w:t>
      </w:r>
      <w:r w:rsidRPr="007E2F96">
        <w:rPr>
          <w:rFonts w:ascii="Times New Roman" w:hAnsi="Times New Roman"/>
          <w:sz w:val="22"/>
          <w:szCs w:val="18"/>
        </w:rPr>
        <w:t xml:space="preserve">Definition adapted from </w:t>
      </w:r>
      <w:hyperlink r:id="rId1" w:anchor="page=2" w:history="1">
        <w:r w:rsidRPr="007E2F96">
          <w:rPr>
            <w:rStyle w:val="Hyperlink"/>
            <w:rFonts w:ascii="Times New Roman" w:hAnsi="Times New Roman"/>
            <w:sz w:val="22"/>
            <w:szCs w:val="18"/>
          </w:rPr>
          <w:t>20 U.S.C § 6319(g)(2)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2A1" w:rsidRDefault="007C32A1">
    <w:pPr>
      <w:spacing w:before="720" w:after="0"/>
    </w:pPr>
  </w:p>
  <w:tbl>
    <w:tblPr>
      <w:tblStyle w:val="a"/>
      <w:tblW w:w="9990" w:type="dxa"/>
      <w:tblBorders>
        <w:bottom w:val="single" w:sz="18" w:space="0" w:color="808080"/>
        <w:insideV w:val="single" w:sz="18" w:space="0" w:color="808080"/>
      </w:tblBorders>
      <w:tblLayout w:type="fixed"/>
      <w:tblLook w:val="0400" w:firstRow="0" w:lastRow="0" w:firstColumn="0" w:lastColumn="0" w:noHBand="0" w:noVBand="1"/>
    </w:tblPr>
    <w:tblGrid>
      <w:gridCol w:w="8010"/>
      <w:gridCol w:w="1980"/>
    </w:tblGrid>
    <w:tr w:rsidR="007C32A1" w:rsidRPr="00D53E1B" w:rsidTr="00163671">
      <w:trPr>
        <w:trHeight w:val="280"/>
      </w:trPr>
      <w:tc>
        <w:tcPr>
          <w:tcW w:w="8010" w:type="dxa"/>
        </w:tcPr>
        <w:p w:rsidR="007C32A1" w:rsidRPr="00D53E1B" w:rsidRDefault="003805F5" w:rsidP="00330317">
          <w:pPr>
            <w:tabs>
              <w:tab w:val="center" w:pos="4680"/>
              <w:tab w:val="right" w:pos="9360"/>
            </w:tabs>
            <w:spacing w:after="0" w:line="240" w:lineRule="auto"/>
            <w:jc w:val="right"/>
            <w:rPr>
              <w:rFonts w:asciiTheme="minorHAnsi" w:eastAsia="Cambria" w:hAnsiTheme="minorHAnsi" w:cs="Cambria"/>
              <w:sz w:val="36"/>
              <w:szCs w:val="36"/>
            </w:rPr>
          </w:pPr>
          <w:r w:rsidRPr="00D53E1B">
            <w:rPr>
              <w:rFonts w:asciiTheme="minorHAnsi" w:eastAsia="Cambria" w:hAnsiTheme="minorHAnsi" w:cs="Cambria"/>
              <w:sz w:val="36"/>
              <w:szCs w:val="36"/>
            </w:rPr>
            <w:t>End of Year</w:t>
          </w:r>
          <w:r w:rsidR="009840FB" w:rsidRPr="00D53E1B">
            <w:rPr>
              <w:rFonts w:asciiTheme="minorHAnsi" w:eastAsia="Cambria" w:hAnsiTheme="minorHAnsi" w:cs="Cambria"/>
              <w:sz w:val="36"/>
              <w:szCs w:val="36"/>
            </w:rPr>
            <w:t xml:space="preserve"> </w:t>
          </w:r>
          <w:r w:rsidR="00330317" w:rsidRPr="00D53E1B">
            <w:rPr>
              <w:rFonts w:asciiTheme="minorHAnsi" w:eastAsia="Cambria" w:hAnsiTheme="minorHAnsi" w:cs="Cambria"/>
              <w:sz w:val="36"/>
              <w:szCs w:val="36"/>
            </w:rPr>
            <w:t>Reporting Guidance</w:t>
          </w:r>
        </w:p>
      </w:tc>
      <w:tc>
        <w:tcPr>
          <w:tcW w:w="1980" w:type="dxa"/>
        </w:tcPr>
        <w:p w:rsidR="007C32A1" w:rsidRPr="00D53E1B" w:rsidRDefault="009840FB">
          <w:pPr>
            <w:tabs>
              <w:tab w:val="center" w:pos="4680"/>
              <w:tab w:val="right" w:pos="9360"/>
            </w:tabs>
            <w:spacing w:after="0" w:line="240" w:lineRule="auto"/>
            <w:rPr>
              <w:rFonts w:asciiTheme="minorHAnsi" w:eastAsia="Cambria" w:hAnsiTheme="minorHAnsi" w:cs="Cambria"/>
              <w:b/>
              <w:color w:val="4F81BD"/>
              <w:sz w:val="36"/>
              <w:szCs w:val="36"/>
            </w:rPr>
          </w:pPr>
          <w:r w:rsidRPr="00D53E1B">
            <w:rPr>
              <w:rFonts w:asciiTheme="minorHAnsi" w:eastAsia="Cambria" w:hAnsiTheme="minorHAnsi" w:cs="Cambria"/>
              <w:b/>
              <w:color w:val="4F81BD"/>
              <w:sz w:val="36"/>
              <w:szCs w:val="36"/>
            </w:rPr>
            <w:t>OSDE-SES</w:t>
          </w:r>
        </w:p>
      </w:tc>
    </w:tr>
  </w:tbl>
  <w:p w:rsidR="007C32A1" w:rsidRPr="00F85CA4" w:rsidRDefault="007C32A1">
    <w:pPr>
      <w:tabs>
        <w:tab w:val="center" w:pos="4680"/>
        <w:tab w:val="right" w:pos="9360"/>
      </w:tabs>
      <w:spacing w:after="0" w:line="240"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A0E7D"/>
    <w:multiLevelType w:val="multilevel"/>
    <w:tmpl w:val="293E91B8"/>
    <w:lvl w:ilvl="0">
      <w:start w:val="1"/>
      <w:numFmt w:val="decimal"/>
      <w:lvlText w:val="%1."/>
      <w:lvlJc w:val="left"/>
      <w:pPr>
        <w:ind w:left="360" w:hanging="360"/>
      </w:pPr>
      <w:rPr>
        <w:rFonts w:hint="default"/>
      </w:rPr>
    </w:lvl>
    <w:lvl w:ilvl="1">
      <w:start w:val="1"/>
      <w:numFmt w:val="decimal"/>
      <w:lvlText w:val="%2."/>
      <w:lvlJc w:val="left"/>
      <w:pPr>
        <w:tabs>
          <w:tab w:val="num" w:pos="3168"/>
        </w:tabs>
        <w:ind w:left="864" w:hanging="360"/>
      </w:pPr>
      <w:rPr>
        <w:rFonts w:hint="default"/>
        <w:b w:val="0"/>
      </w:rPr>
    </w:lvl>
    <w:lvl w:ilvl="2">
      <w:start w:val="1"/>
      <w:numFmt w:val="lowerRoman"/>
      <w:lvlText w:val="%3."/>
      <w:lvlJc w:val="right"/>
      <w:pPr>
        <w:tabs>
          <w:tab w:val="num" w:pos="4867"/>
        </w:tabs>
        <w:ind w:left="1152" w:hanging="173"/>
      </w:pPr>
      <w:rPr>
        <w:rFonts w:hint="default"/>
      </w:rPr>
    </w:lvl>
    <w:lvl w:ilvl="3">
      <w:start w:val="1"/>
      <w:numFmt w:val="decimal"/>
      <w:lvlText w:val="%4."/>
      <w:lvlJc w:val="left"/>
      <w:pPr>
        <w:tabs>
          <w:tab w:val="num" w:pos="6048"/>
        </w:tabs>
        <w:ind w:left="1800" w:hanging="360"/>
      </w:pPr>
      <w:rPr>
        <w:rFonts w:hint="default"/>
      </w:rPr>
    </w:lvl>
    <w:lvl w:ilvl="4">
      <w:start w:val="1"/>
      <w:numFmt w:val="lowerLetter"/>
      <w:lvlText w:val="%5."/>
      <w:lvlJc w:val="left"/>
      <w:pPr>
        <w:ind w:left="2376" w:hanging="288"/>
      </w:pPr>
      <w:rPr>
        <w:rFonts w:hint="default"/>
      </w:rPr>
    </w:lvl>
    <w:lvl w:ilvl="5">
      <w:start w:val="1"/>
      <w:numFmt w:val="lowerRoman"/>
      <w:lvlText w:val="%6."/>
      <w:lvlJc w:val="right"/>
      <w:pPr>
        <w:ind w:left="4680" w:firstLine="4500"/>
      </w:pPr>
      <w:rPr>
        <w:rFonts w:hint="default"/>
      </w:rPr>
    </w:lvl>
    <w:lvl w:ilvl="6">
      <w:start w:val="1"/>
      <w:numFmt w:val="decimal"/>
      <w:lvlText w:val="%7."/>
      <w:lvlJc w:val="left"/>
      <w:pPr>
        <w:ind w:left="5400" w:firstLine="5040"/>
      </w:pPr>
      <w:rPr>
        <w:rFonts w:hint="default"/>
      </w:rPr>
    </w:lvl>
    <w:lvl w:ilvl="7">
      <w:start w:val="1"/>
      <w:numFmt w:val="lowerLetter"/>
      <w:lvlText w:val="%8."/>
      <w:lvlJc w:val="left"/>
      <w:pPr>
        <w:ind w:left="6120" w:firstLine="5760"/>
      </w:pPr>
      <w:rPr>
        <w:rFonts w:hint="default"/>
      </w:rPr>
    </w:lvl>
    <w:lvl w:ilvl="8">
      <w:start w:val="1"/>
      <w:numFmt w:val="lowerRoman"/>
      <w:lvlText w:val="%9."/>
      <w:lvlJc w:val="right"/>
      <w:pPr>
        <w:ind w:left="6840" w:firstLine="6660"/>
      </w:pPr>
      <w:rPr>
        <w:rFonts w:hint="default"/>
      </w:rPr>
    </w:lvl>
  </w:abstractNum>
  <w:abstractNum w:abstractNumId="1" w15:restartNumberingAfterBreak="0">
    <w:nsid w:val="085010AA"/>
    <w:multiLevelType w:val="hybridMultilevel"/>
    <w:tmpl w:val="E10876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E257C"/>
    <w:multiLevelType w:val="multilevel"/>
    <w:tmpl w:val="9FF4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B46F1"/>
    <w:multiLevelType w:val="hybridMultilevel"/>
    <w:tmpl w:val="6FFEBF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6D4C12"/>
    <w:multiLevelType w:val="hybridMultilevel"/>
    <w:tmpl w:val="6FFEBF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31D4B1F"/>
    <w:multiLevelType w:val="hybridMultilevel"/>
    <w:tmpl w:val="23AA79D4"/>
    <w:lvl w:ilvl="0" w:tplc="4DB0DEEA">
      <w:start w:val="1"/>
      <w:numFmt w:val="lowerLetter"/>
      <w:lvlText w:val="%1."/>
      <w:lvlJc w:val="left"/>
      <w:pPr>
        <w:ind w:left="1440" w:hanging="360"/>
      </w:pPr>
      <w:rPr>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1F22F4"/>
    <w:multiLevelType w:val="hybridMultilevel"/>
    <w:tmpl w:val="2FDC7B0C"/>
    <w:lvl w:ilvl="0" w:tplc="4672EF3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8DE0719"/>
    <w:multiLevelType w:val="multilevel"/>
    <w:tmpl w:val="CFDA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327880"/>
    <w:multiLevelType w:val="hybridMultilevel"/>
    <w:tmpl w:val="35AED658"/>
    <w:lvl w:ilvl="0" w:tplc="B9BC0606">
      <w:start w:val="1"/>
      <w:numFmt w:val="lowerRoman"/>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5F4701"/>
    <w:multiLevelType w:val="multilevel"/>
    <w:tmpl w:val="668800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A47F10"/>
    <w:multiLevelType w:val="hybridMultilevel"/>
    <w:tmpl w:val="6FFEBF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7EF0A0D"/>
    <w:multiLevelType w:val="hybridMultilevel"/>
    <w:tmpl w:val="A7CCAEA4"/>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9DD0612"/>
    <w:multiLevelType w:val="hybridMultilevel"/>
    <w:tmpl w:val="20DAC6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5E828E4"/>
    <w:multiLevelType w:val="multilevel"/>
    <w:tmpl w:val="FAB45156"/>
    <w:lvl w:ilvl="0">
      <w:start w:val="26"/>
      <w:numFmt w:val="decimal"/>
      <w:lvlText w:val="%1."/>
      <w:lvlJc w:val="left"/>
      <w:pPr>
        <w:ind w:left="360" w:hanging="360"/>
      </w:pPr>
      <w:rPr>
        <w:rFonts w:hint="default"/>
      </w:rPr>
    </w:lvl>
    <w:lvl w:ilvl="1">
      <w:start w:val="2"/>
      <w:numFmt w:val="decimal"/>
      <w:lvlText w:val="%2."/>
      <w:lvlJc w:val="left"/>
      <w:pPr>
        <w:tabs>
          <w:tab w:val="num" w:pos="3168"/>
        </w:tabs>
        <w:ind w:left="720" w:hanging="360"/>
      </w:pPr>
      <w:rPr>
        <w:rFonts w:hint="default"/>
        <w:b w:val="0"/>
      </w:rPr>
    </w:lvl>
    <w:lvl w:ilvl="2">
      <w:start w:val="1"/>
      <w:numFmt w:val="lowerLetter"/>
      <w:lvlText w:val="%3."/>
      <w:lvlJc w:val="left"/>
      <w:pPr>
        <w:tabs>
          <w:tab w:val="num" w:pos="4867"/>
        </w:tabs>
        <w:ind w:left="1152" w:hanging="173"/>
      </w:pPr>
      <w:rPr>
        <w:rFonts w:hint="default"/>
      </w:rPr>
    </w:lvl>
    <w:lvl w:ilvl="3">
      <w:start w:val="1"/>
      <w:numFmt w:val="decimal"/>
      <w:lvlText w:val="%4."/>
      <w:lvlJc w:val="left"/>
      <w:pPr>
        <w:tabs>
          <w:tab w:val="num" w:pos="6048"/>
        </w:tabs>
        <w:ind w:left="1800" w:hanging="360"/>
      </w:pPr>
      <w:rPr>
        <w:rFonts w:hint="default"/>
      </w:rPr>
    </w:lvl>
    <w:lvl w:ilvl="4">
      <w:start w:val="1"/>
      <w:numFmt w:val="lowerLetter"/>
      <w:lvlText w:val="%5."/>
      <w:lvlJc w:val="left"/>
      <w:pPr>
        <w:ind w:left="2376" w:hanging="288"/>
      </w:pPr>
      <w:rPr>
        <w:rFonts w:hint="default"/>
      </w:rPr>
    </w:lvl>
    <w:lvl w:ilvl="5">
      <w:start w:val="1"/>
      <w:numFmt w:val="lowerRoman"/>
      <w:lvlText w:val="%6."/>
      <w:lvlJc w:val="right"/>
      <w:pPr>
        <w:ind w:left="4680" w:firstLine="4500"/>
      </w:pPr>
      <w:rPr>
        <w:rFonts w:hint="default"/>
      </w:rPr>
    </w:lvl>
    <w:lvl w:ilvl="6">
      <w:start w:val="1"/>
      <w:numFmt w:val="decimal"/>
      <w:lvlText w:val="%7."/>
      <w:lvlJc w:val="left"/>
      <w:pPr>
        <w:ind w:left="5400" w:firstLine="5040"/>
      </w:pPr>
      <w:rPr>
        <w:rFonts w:hint="default"/>
      </w:rPr>
    </w:lvl>
    <w:lvl w:ilvl="7">
      <w:start w:val="1"/>
      <w:numFmt w:val="lowerLetter"/>
      <w:lvlText w:val="%8."/>
      <w:lvlJc w:val="left"/>
      <w:pPr>
        <w:ind w:left="6120" w:firstLine="5760"/>
      </w:pPr>
      <w:rPr>
        <w:rFonts w:hint="default"/>
      </w:rPr>
    </w:lvl>
    <w:lvl w:ilvl="8">
      <w:start w:val="1"/>
      <w:numFmt w:val="lowerRoman"/>
      <w:lvlText w:val="%9."/>
      <w:lvlJc w:val="right"/>
      <w:pPr>
        <w:ind w:left="6840" w:firstLine="6660"/>
      </w:pPr>
      <w:rPr>
        <w:rFonts w:hint="default"/>
      </w:rPr>
    </w:lvl>
  </w:abstractNum>
  <w:abstractNum w:abstractNumId="14" w15:restartNumberingAfterBreak="0">
    <w:nsid w:val="4C021FEF"/>
    <w:multiLevelType w:val="hybridMultilevel"/>
    <w:tmpl w:val="7B6A254C"/>
    <w:lvl w:ilvl="0" w:tplc="D856EE10">
      <w:start w:val="1"/>
      <w:numFmt w:val="lowerRoman"/>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9A4A0C"/>
    <w:multiLevelType w:val="hybridMultilevel"/>
    <w:tmpl w:val="6FFEBF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6635915"/>
    <w:multiLevelType w:val="hybridMultilevel"/>
    <w:tmpl w:val="F4307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A419C4"/>
    <w:multiLevelType w:val="multilevel"/>
    <w:tmpl w:val="D44E3AC2"/>
    <w:lvl w:ilvl="0">
      <w:start w:val="26"/>
      <w:numFmt w:val="decimal"/>
      <w:lvlText w:val="%1."/>
      <w:lvlJc w:val="left"/>
      <w:pPr>
        <w:ind w:left="360" w:hanging="360"/>
      </w:pPr>
      <w:rPr>
        <w:rFonts w:hint="default"/>
      </w:rPr>
    </w:lvl>
    <w:lvl w:ilvl="1">
      <w:start w:val="2"/>
      <w:numFmt w:val="decimal"/>
      <w:lvlText w:val="%2."/>
      <w:lvlJc w:val="left"/>
      <w:pPr>
        <w:tabs>
          <w:tab w:val="num" w:pos="3168"/>
        </w:tabs>
        <w:ind w:left="720" w:hanging="360"/>
      </w:pPr>
      <w:rPr>
        <w:rFonts w:hint="default"/>
        <w:b w:val="0"/>
      </w:rPr>
    </w:lvl>
    <w:lvl w:ilvl="2">
      <w:start w:val="1"/>
      <w:numFmt w:val="lowerRoman"/>
      <w:lvlText w:val="%3."/>
      <w:lvlJc w:val="right"/>
      <w:pPr>
        <w:tabs>
          <w:tab w:val="num" w:pos="4867"/>
        </w:tabs>
        <w:ind w:left="1152" w:hanging="173"/>
      </w:pPr>
      <w:rPr>
        <w:rFonts w:hint="default"/>
      </w:rPr>
    </w:lvl>
    <w:lvl w:ilvl="3">
      <w:start w:val="1"/>
      <w:numFmt w:val="decimal"/>
      <w:lvlText w:val="%4."/>
      <w:lvlJc w:val="left"/>
      <w:pPr>
        <w:tabs>
          <w:tab w:val="num" w:pos="6048"/>
        </w:tabs>
        <w:ind w:left="1800" w:hanging="360"/>
      </w:pPr>
      <w:rPr>
        <w:rFonts w:hint="default"/>
      </w:rPr>
    </w:lvl>
    <w:lvl w:ilvl="4">
      <w:start w:val="1"/>
      <w:numFmt w:val="lowerLetter"/>
      <w:lvlText w:val="%5."/>
      <w:lvlJc w:val="left"/>
      <w:pPr>
        <w:ind w:left="2376" w:hanging="288"/>
      </w:pPr>
      <w:rPr>
        <w:rFonts w:hint="default"/>
      </w:rPr>
    </w:lvl>
    <w:lvl w:ilvl="5">
      <w:start w:val="1"/>
      <w:numFmt w:val="lowerRoman"/>
      <w:lvlText w:val="%6."/>
      <w:lvlJc w:val="right"/>
      <w:pPr>
        <w:ind w:left="4680" w:firstLine="4500"/>
      </w:pPr>
      <w:rPr>
        <w:rFonts w:hint="default"/>
      </w:rPr>
    </w:lvl>
    <w:lvl w:ilvl="6">
      <w:start w:val="1"/>
      <w:numFmt w:val="decimal"/>
      <w:lvlText w:val="%7."/>
      <w:lvlJc w:val="left"/>
      <w:pPr>
        <w:ind w:left="5400" w:firstLine="5040"/>
      </w:pPr>
      <w:rPr>
        <w:rFonts w:hint="default"/>
      </w:rPr>
    </w:lvl>
    <w:lvl w:ilvl="7">
      <w:start w:val="1"/>
      <w:numFmt w:val="lowerLetter"/>
      <w:lvlText w:val="%8."/>
      <w:lvlJc w:val="left"/>
      <w:pPr>
        <w:ind w:left="6120" w:firstLine="5760"/>
      </w:pPr>
      <w:rPr>
        <w:rFonts w:hint="default"/>
      </w:rPr>
    </w:lvl>
    <w:lvl w:ilvl="8">
      <w:start w:val="1"/>
      <w:numFmt w:val="lowerRoman"/>
      <w:lvlText w:val="%9."/>
      <w:lvlJc w:val="right"/>
      <w:pPr>
        <w:ind w:left="6840" w:firstLine="6660"/>
      </w:pPr>
      <w:rPr>
        <w:rFonts w:hint="default"/>
      </w:rPr>
    </w:lvl>
  </w:abstractNum>
  <w:abstractNum w:abstractNumId="18" w15:restartNumberingAfterBreak="0">
    <w:nsid w:val="5C660273"/>
    <w:multiLevelType w:val="multilevel"/>
    <w:tmpl w:val="668800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A4087E"/>
    <w:multiLevelType w:val="hybridMultilevel"/>
    <w:tmpl w:val="194014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A449A1"/>
    <w:multiLevelType w:val="multilevel"/>
    <w:tmpl w:val="668800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BC4CB1"/>
    <w:multiLevelType w:val="multilevel"/>
    <w:tmpl w:val="668800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EE2E44"/>
    <w:multiLevelType w:val="hybridMultilevel"/>
    <w:tmpl w:val="1F5421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88921C5"/>
    <w:multiLevelType w:val="multilevel"/>
    <w:tmpl w:val="668800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F307DB"/>
    <w:multiLevelType w:val="hybridMultilevel"/>
    <w:tmpl w:val="6FFEBF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4066680"/>
    <w:multiLevelType w:val="multilevel"/>
    <w:tmpl w:val="ED3EEAE6"/>
    <w:lvl w:ilvl="0">
      <w:start w:val="1"/>
      <w:numFmt w:val="decimal"/>
      <w:lvlText w:val="%1."/>
      <w:lvlJc w:val="left"/>
      <w:pPr>
        <w:ind w:left="720" w:firstLine="360"/>
      </w:pPr>
      <w:rPr>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75E17F74"/>
    <w:multiLevelType w:val="hybridMultilevel"/>
    <w:tmpl w:val="1F5421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7485536"/>
    <w:multiLevelType w:val="multilevel"/>
    <w:tmpl w:val="5DF4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0"/>
  </w:num>
  <w:num w:numId="3">
    <w:abstractNumId w:val="14"/>
  </w:num>
  <w:num w:numId="4">
    <w:abstractNumId w:val="6"/>
  </w:num>
  <w:num w:numId="5">
    <w:abstractNumId w:val="8"/>
  </w:num>
  <w:num w:numId="6">
    <w:abstractNumId w:val="16"/>
  </w:num>
  <w:num w:numId="7">
    <w:abstractNumId w:val="17"/>
  </w:num>
  <w:num w:numId="8">
    <w:abstractNumId w:val="13"/>
  </w:num>
  <w:num w:numId="9">
    <w:abstractNumId w:val="21"/>
  </w:num>
  <w:num w:numId="10">
    <w:abstractNumId w:val="20"/>
  </w:num>
  <w:num w:numId="11">
    <w:abstractNumId w:val="19"/>
  </w:num>
  <w:num w:numId="12">
    <w:abstractNumId w:val="11"/>
  </w:num>
  <w:num w:numId="13">
    <w:abstractNumId w:val="7"/>
  </w:num>
  <w:num w:numId="14">
    <w:abstractNumId w:val="2"/>
  </w:num>
  <w:num w:numId="15">
    <w:abstractNumId w:val="27"/>
  </w:num>
  <w:num w:numId="16">
    <w:abstractNumId w:val="18"/>
    <w:lvlOverride w:ilvl="0">
      <w:lvl w:ilvl="0">
        <w:start w:val="1"/>
        <w:numFmt w:val="decimal"/>
        <w:lvlText w:val="%1."/>
        <w:lvlJc w:val="left"/>
        <w:pPr>
          <w:tabs>
            <w:tab w:val="num" w:pos="720"/>
          </w:tabs>
          <w:ind w:left="720" w:hanging="360"/>
        </w:pPr>
        <w:rPr>
          <w:rFonts w:hint="default"/>
        </w:rPr>
      </w:lvl>
    </w:lvlOverride>
    <w:lvlOverride w:ilvl="1">
      <w:lvl w:ilvl="1">
        <w:start w:val="1"/>
        <w:numFmt w:val="lowerLetter"/>
        <w:lvlText w:val="%2."/>
        <w:lvlJc w:val="left"/>
        <w:pPr>
          <w:ind w:left="1440" w:hanging="432"/>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7">
    <w:abstractNumId w:val="1"/>
  </w:num>
  <w:num w:numId="18">
    <w:abstractNumId w:val="5"/>
  </w:num>
  <w:num w:numId="19">
    <w:abstractNumId w:val="10"/>
  </w:num>
  <w:num w:numId="20">
    <w:abstractNumId w:val="24"/>
  </w:num>
  <w:num w:numId="21">
    <w:abstractNumId w:val="4"/>
  </w:num>
  <w:num w:numId="22">
    <w:abstractNumId w:val="3"/>
  </w:num>
  <w:num w:numId="23">
    <w:abstractNumId w:val="15"/>
  </w:num>
  <w:num w:numId="24">
    <w:abstractNumId w:val="22"/>
  </w:num>
  <w:num w:numId="25">
    <w:abstractNumId w:val="26"/>
  </w:num>
  <w:num w:numId="26">
    <w:abstractNumId w:val="12"/>
  </w:num>
  <w:num w:numId="27">
    <w:abstractNumId w:val="23"/>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A1"/>
    <w:rsid w:val="000807FB"/>
    <w:rsid w:val="00081F37"/>
    <w:rsid w:val="000B78E3"/>
    <w:rsid w:val="000C6694"/>
    <w:rsid w:val="000D0661"/>
    <w:rsid w:val="000E24BE"/>
    <w:rsid w:val="000E4BF1"/>
    <w:rsid w:val="000F0DFC"/>
    <w:rsid w:val="00107132"/>
    <w:rsid w:val="001452C2"/>
    <w:rsid w:val="0015639B"/>
    <w:rsid w:val="001609F6"/>
    <w:rsid w:val="00163671"/>
    <w:rsid w:val="00170A22"/>
    <w:rsid w:val="001C577A"/>
    <w:rsid w:val="001D0E8B"/>
    <w:rsid w:val="001E50A7"/>
    <w:rsid w:val="001E718E"/>
    <w:rsid w:val="00207E09"/>
    <w:rsid w:val="00225744"/>
    <w:rsid w:val="00243224"/>
    <w:rsid w:val="00247E3C"/>
    <w:rsid w:val="00283FFF"/>
    <w:rsid w:val="002A07F4"/>
    <w:rsid w:val="002A78D6"/>
    <w:rsid w:val="002B680E"/>
    <w:rsid w:val="002D03D6"/>
    <w:rsid w:val="002E2DEB"/>
    <w:rsid w:val="002F7880"/>
    <w:rsid w:val="00316765"/>
    <w:rsid w:val="00324078"/>
    <w:rsid w:val="003250CA"/>
    <w:rsid w:val="00330317"/>
    <w:rsid w:val="00341AC9"/>
    <w:rsid w:val="003447F5"/>
    <w:rsid w:val="00372F29"/>
    <w:rsid w:val="003805F5"/>
    <w:rsid w:val="00391C83"/>
    <w:rsid w:val="003A3A20"/>
    <w:rsid w:val="003C552B"/>
    <w:rsid w:val="003E1A69"/>
    <w:rsid w:val="003E2292"/>
    <w:rsid w:val="003F45A8"/>
    <w:rsid w:val="00400E8D"/>
    <w:rsid w:val="0041035A"/>
    <w:rsid w:val="00454763"/>
    <w:rsid w:val="004A0415"/>
    <w:rsid w:val="004D4705"/>
    <w:rsid w:val="00531E9B"/>
    <w:rsid w:val="00566651"/>
    <w:rsid w:val="005B23CC"/>
    <w:rsid w:val="005D374E"/>
    <w:rsid w:val="005D5EFA"/>
    <w:rsid w:val="00603B7A"/>
    <w:rsid w:val="00621080"/>
    <w:rsid w:val="00671AA9"/>
    <w:rsid w:val="006828A1"/>
    <w:rsid w:val="006A71B5"/>
    <w:rsid w:val="006D5E4B"/>
    <w:rsid w:val="006E7A98"/>
    <w:rsid w:val="006F1E5E"/>
    <w:rsid w:val="00771F82"/>
    <w:rsid w:val="007848AC"/>
    <w:rsid w:val="007865CA"/>
    <w:rsid w:val="0079645B"/>
    <w:rsid w:val="007A64A4"/>
    <w:rsid w:val="007C32A1"/>
    <w:rsid w:val="007D5579"/>
    <w:rsid w:val="007D7A1E"/>
    <w:rsid w:val="007F5282"/>
    <w:rsid w:val="008620B3"/>
    <w:rsid w:val="008758E0"/>
    <w:rsid w:val="0089492A"/>
    <w:rsid w:val="008B63FF"/>
    <w:rsid w:val="00921712"/>
    <w:rsid w:val="009840FB"/>
    <w:rsid w:val="00993D6F"/>
    <w:rsid w:val="009C4C8C"/>
    <w:rsid w:val="009F02F3"/>
    <w:rsid w:val="00A05462"/>
    <w:rsid w:val="00A14495"/>
    <w:rsid w:val="00A70E7C"/>
    <w:rsid w:val="00A93493"/>
    <w:rsid w:val="00B1654B"/>
    <w:rsid w:val="00B22F50"/>
    <w:rsid w:val="00B34454"/>
    <w:rsid w:val="00B42CC7"/>
    <w:rsid w:val="00B61111"/>
    <w:rsid w:val="00B63CAB"/>
    <w:rsid w:val="00B82589"/>
    <w:rsid w:val="00B87676"/>
    <w:rsid w:val="00BA1B3E"/>
    <w:rsid w:val="00C07A7B"/>
    <w:rsid w:val="00C409A4"/>
    <w:rsid w:val="00C42538"/>
    <w:rsid w:val="00D11DDC"/>
    <w:rsid w:val="00D320C3"/>
    <w:rsid w:val="00D4255B"/>
    <w:rsid w:val="00D44D99"/>
    <w:rsid w:val="00D53E1B"/>
    <w:rsid w:val="00E0230A"/>
    <w:rsid w:val="00E3569A"/>
    <w:rsid w:val="00E97E6D"/>
    <w:rsid w:val="00EA58A5"/>
    <w:rsid w:val="00EB016F"/>
    <w:rsid w:val="00EB72BF"/>
    <w:rsid w:val="00EC217A"/>
    <w:rsid w:val="00EC4ED8"/>
    <w:rsid w:val="00ED561E"/>
    <w:rsid w:val="00F01B16"/>
    <w:rsid w:val="00F048FE"/>
    <w:rsid w:val="00F04926"/>
    <w:rsid w:val="00F42A6B"/>
    <w:rsid w:val="00F453A0"/>
    <w:rsid w:val="00F50320"/>
    <w:rsid w:val="00F61C9A"/>
    <w:rsid w:val="00F85CA4"/>
    <w:rsid w:val="00FF2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0F22D"/>
  <w15:docId w15:val="{4BE92EE1-2303-4371-9698-4D1C7338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qFormat/>
    <w:rsid w:val="00D53E1B"/>
    <w:pPr>
      <w:keepNext/>
      <w:keepLines/>
      <w:spacing w:before="240" w:after="120" w:line="240" w:lineRule="auto"/>
      <w:jc w:val="center"/>
      <w:outlineLvl w:val="0"/>
    </w:pPr>
    <w:rPr>
      <w:rFonts w:eastAsia="Cambria" w:cs="Cambria"/>
      <w:b/>
      <w:color w:val="auto"/>
      <w:sz w:val="36"/>
      <w:szCs w:val="28"/>
      <w:u w:val="single"/>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rsid w:val="006F1E5E"/>
    <w:pPr>
      <w:keepNext/>
      <w:keepLines/>
      <w:spacing w:before="360" w:after="80"/>
      <w:contextualSpacing/>
      <w:outlineLvl w:val="2"/>
    </w:pPr>
    <w:rPr>
      <w:b/>
      <w:sz w:val="28"/>
      <w:szCs w:val="28"/>
    </w:rPr>
  </w:style>
  <w:style w:type="paragraph" w:styleId="Heading4">
    <w:name w:val="heading 4"/>
    <w:basedOn w:val="Normal"/>
    <w:next w:val="Normal"/>
    <w:rsid w:val="00621080"/>
    <w:pPr>
      <w:keepNext/>
      <w:keepLines/>
      <w:spacing w:before="160" w:after="0" w:line="240" w:lineRule="auto"/>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rFonts w:ascii="Cambria" w:eastAsia="Cambria" w:hAnsi="Cambria" w:cs="Cambria"/>
      <w:sz w:val="56"/>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paragraph" w:styleId="Header">
    <w:name w:val="header"/>
    <w:basedOn w:val="Normal"/>
    <w:link w:val="HeaderChar"/>
    <w:uiPriority w:val="99"/>
    <w:unhideWhenUsed/>
    <w:rsid w:val="001D0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E8B"/>
  </w:style>
  <w:style w:type="paragraph" w:styleId="Footer">
    <w:name w:val="footer"/>
    <w:basedOn w:val="Normal"/>
    <w:link w:val="FooterChar"/>
    <w:uiPriority w:val="99"/>
    <w:unhideWhenUsed/>
    <w:rsid w:val="001D0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E8B"/>
  </w:style>
  <w:style w:type="paragraph" w:styleId="ListParagraph">
    <w:name w:val="List Paragraph"/>
    <w:basedOn w:val="Normal"/>
    <w:uiPriority w:val="34"/>
    <w:qFormat/>
    <w:rsid w:val="00A70E7C"/>
    <w:pPr>
      <w:ind w:left="720"/>
      <w:contextualSpacing/>
    </w:pPr>
  </w:style>
  <w:style w:type="paragraph" w:styleId="Quote">
    <w:name w:val="Quote"/>
    <w:basedOn w:val="Normal"/>
    <w:next w:val="Normal"/>
    <w:link w:val="QuoteChar"/>
    <w:uiPriority w:val="29"/>
    <w:qFormat/>
    <w:rsid w:val="00A70E7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70E7C"/>
    <w:rPr>
      <w:i/>
      <w:iCs/>
      <w:color w:val="404040" w:themeColor="text1" w:themeTint="BF"/>
    </w:rPr>
  </w:style>
  <w:style w:type="character" w:styleId="IntenseReference">
    <w:name w:val="Intense Reference"/>
    <w:basedOn w:val="DefaultParagraphFont"/>
    <w:uiPriority w:val="32"/>
    <w:qFormat/>
    <w:rsid w:val="00A70E7C"/>
    <w:rPr>
      <w:b/>
      <w:bCs/>
      <w:smallCaps/>
      <w:color w:val="5B9BD5" w:themeColor="accent1"/>
      <w:spacing w:val="5"/>
    </w:rPr>
  </w:style>
  <w:style w:type="character" w:styleId="SubtleReference">
    <w:name w:val="Subtle Reference"/>
    <w:basedOn w:val="DefaultParagraphFont"/>
    <w:uiPriority w:val="31"/>
    <w:qFormat/>
    <w:rsid w:val="00A70E7C"/>
    <w:rPr>
      <w:smallCaps/>
      <w:color w:val="5A5A5A" w:themeColor="text1" w:themeTint="A5"/>
    </w:rPr>
  </w:style>
  <w:style w:type="character" w:styleId="Hyperlink">
    <w:name w:val="Hyperlink"/>
    <w:basedOn w:val="DefaultParagraphFont"/>
    <w:uiPriority w:val="99"/>
    <w:unhideWhenUsed/>
    <w:rsid w:val="00EC217A"/>
    <w:rPr>
      <w:color w:val="0563C1" w:themeColor="hyperlink"/>
      <w:u w:val="single"/>
    </w:rPr>
  </w:style>
  <w:style w:type="character" w:styleId="FollowedHyperlink">
    <w:name w:val="FollowedHyperlink"/>
    <w:basedOn w:val="DefaultParagraphFont"/>
    <w:uiPriority w:val="99"/>
    <w:semiHidden/>
    <w:unhideWhenUsed/>
    <w:rsid w:val="00EC217A"/>
    <w:rPr>
      <w:color w:val="954F72" w:themeColor="followedHyperlink"/>
      <w:u w:val="single"/>
    </w:rPr>
  </w:style>
  <w:style w:type="paragraph" w:styleId="NormalWeb">
    <w:name w:val="Normal (Web)"/>
    <w:basedOn w:val="Normal"/>
    <w:uiPriority w:val="99"/>
    <w:unhideWhenUsed/>
    <w:rsid w:val="003805F5"/>
    <w:pPr>
      <w:widowControl/>
      <w:spacing w:before="100" w:beforeAutospacing="1" w:after="100" w:afterAutospacing="1" w:line="240" w:lineRule="auto"/>
    </w:pPr>
    <w:rPr>
      <w:color w:val="auto"/>
    </w:rPr>
  </w:style>
  <w:style w:type="character" w:styleId="FootnoteReference">
    <w:name w:val="footnote reference"/>
    <w:semiHidden/>
    <w:rsid w:val="003805F5"/>
    <w:rPr>
      <w:vertAlign w:val="superscript"/>
    </w:rPr>
  </w:style>
  <w:style w:type="paragraph" w:styleId="FootnoteText">
    <w:name w:val="footnote text"/>
    <w:basedOn w:val="Normal"/>
    <w:link w:val="FootnoteTextChar"/>
    <w:semiHidden/>
    <w:rsid w:val="003805F5"/>
    <w:pPr>
      <w:widowControl/>
      <w:spacing w:after="0" w:line="240" w:lineRule="auto"/>
    </w:pPr>
    <w:rPr>
      <w:rFonts w:ascii="Arial" w:hAnsi="Arial"/>
      <w:color w:val="auto"/>
      <w:sz w:val="20"/>
      <w:szCs w:val="20"/>
    </w:rPr>
  </w:style>
  <w:style w:type="character" w:customStyle="1" w:styleId="FootnoteTextChar">
    <w:name w:val="Footnote Text Char"/>
    <w:basedOn w:val="DefaultParagraphFont"/>
    <w:link w:val="FootnoteText"/>
    <w:semiHidden/>
    <w:rsid w:val="003805F5"/>
    <w:rPr>
      <w:rFonts w:ascii="Arial" w:hAnsi="Arial"/>
      <w:color w:val="auto"/>
      <w:sz w:val="20"/>
      <w:szCs w:val="20"/>
    </w:rPr>
  </w:style>
  <w:style w:type="table" w:styleId="TableGrid">
    <w:name w:val="Table Grid"/>
    <w:basedOn w:val="TableNormal"/>
    <w:uiPriority w:val="39"/>
    <w:rsid w:val="003805F5"/>
    <w:pPr>
      <w:widowControl/>
      <w:spacing w:after="0" w:line="240" w:lineRule="auto"/>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805F5"/>
    <w:pPr>
      <w:widowControl/>
      <w:spacing w:line="240" w:lineRule="auto"/>
    </w:pPr>
    <w:rPr>
      <w:rFonts w:ascii="Candara" w:eastAsiaTheme="minorHAnsi" w:hAnsi="Candara" w:cstheme="minorBidi"/>
      <w:i/>
      <w:iCs/>
      <w:color w:val="44546A" w:themeColor="text2"/>
      <w:sz w:val="18"/>
      <w:szCs w:val="18"/>
    </w:rPr>
  </w:style>
  <w:style w:type="paragraph" w:styleId="NoSpacing">
    <w:name w:val="No Spacing"/>
    <w:link w:val="NoSpacingChar"/>
    <w:uiPriority w:val="1"/>
    <w:qFormat/>
    <w:rsid w:val="002A78D6"/>
    <w:pPr>
      <w:widowControl/>
      <w:spacing w:after="0" w:line="240" w:lineRule="auto"/>
    </w:pPr>
    <w:rPr>
      <w:rFonts w:asciiTheme="minorHAnsi" w:eastAsiaTheme="minorEastAsia" w:hAnsiTheme="minorHAnsi" w:cstheme="minorBidi"/>
      <w:color w:val="auto"/>
      <w:sz w:val="22"/>
      <w:szCs w:val="22"/>
    </w:rPr>
  </w:style>
  <w:style w:type="character" w:customStyle="1" w:styleId="NoSpacingChar">
    <w:name w:val="No Spacing Char"/>
    <w:basedOn w:val="DefaultParagraphFont"/>
    <w:link w:val="NoSpacing"/>
    <w:uiPriority w:val="1"/>
    <w:rsid w:val="002A78D6"/>
    <w:rPr>
      <w:rFonts w:asciiTheme="minorHAnsi" w:eastAsiaTheme="minorEastAsia" w:hAnsiTheme="minorHAnsi" w:cstheme="minorBidi"/>
      <w:color w:val="auto"/>
      <w:sz w:val="22"/>
      <w:szCs w:val="22"/>
    </w:rPr>
  </w:style>
  <w:style w:type="character" w:styleId="PlaceholderText">
    <w:name w:val="Placeholder Text"/>
    <w:basedOn w:val="DefaultParagraphFont"/>
    <w:uiPriority w:val="99"/>
    <w:semiHidden/>
    <w:rsid w:val="002A78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ed.gov/about/inits/ed/edfacts/eden/non-xml/c006-13-0.doc" TargetMode="External"/><Relationship Id="rId18" Type="http://schemas.openxmlformats.org/officeDocument/2006/relationships/hyperlink" Target="https://www2.ed.gov/about/inits/ed/edfacts/eden/non-xml/c144-13-0.doc" TargetMode="External"/><Relationship Id="rId26" Type="http://schemas.openxmlformats.org/officeDocument/2006/relationships/hyperlink" Target="http://idea-b.ed.gov/explore/view/p/,root,statute,I,B,615,k,1,F,.html" TargetMode="External"/><Relationship Id="rId39" Type="http://schemas.openxmlformats.org/officeDocument/2006/relationships/hyperlink" Target="http://sde.ok.gov/sde/special-education-paraprofessionals" TargetMode="External"/><Relationship Id="rId21" Type="http://schemas.openxmlformats.org/officeDocument/2006/relationships/hyperlink" Target="http://idea-b.ed.gov/explore/view/p/,root,regs,300,E,300.532,b,.html" TargetMode="External"/><Relationship Id="rId34" Type="http://schemas.openxmlformats.org/officeDocument/2006/relationships/hyperlink" Target="http://idea-b.ed.gov/explore/view/p/,root,statute,I,B,615,k,1,D,.html" TargetMode="External"/><Relationship Id="rId42" Type="http://schemas.openxmlformats.org/officeDocument/2006/relationships/package" Target="embeddings/Microsoft_Excel_Binary_Worksheet.xlsb"/><Relationship Id="rId47" Type="http://schemas.openxmlformats.org/officeDocument/2006/relationships/hyperlink" Target="http://sde.ok.gov/sde/sites/ok.gov.sde/files/documents/files/Oklahoma%20Special%20Education%20Handbook_0.pdf" TargetMode="External"/><Relationship Id="rId50" Type="http://schemas.openxmlformats.org/officeDocument/2006/relationships/hyperlink" Target="http://sde.ok.gov/sde/sites/ok.gov.sde/files/documents/files/Oklahoma%20Special%20Education%20Handbook_0.pdf" TargetMode="External"/><Relationship Id="rId55" Type="http://schemas.openxmlformats.org/officeDocument/2006/relationships/hyperlink" Target="http://www.casli.org/national-interpreter-certification-exam-nic/nic-knowledge-exam-details/" TargetMode="External"/><Relationship Id="rId63" Type="http://schemas.openxmlformats.org/officeDocument/2006/relationships/hyperlink" Target="http://www.okmedicalboard.org/search" TargetMode="External"/><Relationship Id="rId68" Type="http://schemas.openxmlformats.org/officeDocument/2006/relationships/hyperlink" Target="https://apps.ok.gov/nursing/verify/index.php" TargetMode="External"/><Relationship Id="rId76" Type="http://schemas.openxmlformats.org/officeDocument/2006/relationships/hyperlink" Target="https://www2.ed.gov/about/inits/ed/edfacts/eden/non-xml/c112-13-0.doc" TargetMode="External"/><Relationship Id="rId7" Type="http://schemas.openxmlformats.org/officeDocument/2006/relationships/footnotes" Target="footnotes.xml"/><Relationship Id="rId71" Type="http://schemas.openxmlformats.org/officeDocument/2006/relationships/hyperlink" Target="http://sde.ok.gov/sde/sites/ok.gov.sde/files/documents/files/Oklahoma%20Special%20Education%20Handbook_0.pdf" TargetMode="External"/><Relationship Id="rId2" Type="http://schemas.openxmlformats.org/officeDocument/2006/relationships/customXml" Target="../customXml/item2.xml"/><Relationship Id="rId16" Type="http://schemas.openxmlformats.org/officeDocument/2006/relationships/hyperlink" Target="https://www2.ed.gov/about/inits/ed/edfacts/eden/non-xml/c143-13-0.doc" TargetMode="External"/><Relationship Id="rId29" Type="http://schemas.openxmlformats.org/officeDocument/2006/relationships/hyperlink" Target="http://idea-b.ed.gov/explore/view/p/,root,statute,I,B,615,k,1,G,.html" TargetMode="External"/><Relationship Id="rId11" Type="http://schemas.openxmlformats.org/officeDocument/2006/relationships/image" Target="media/image3.png"/><Relationship Id="rId24" Type="http://schemas.openxmlformats.org/officeDocument/2006/relationships/hyperlink" Target="http://idea-b.ed.gov/explore/view/p/,root,statute,I,B,615,k,1,F,.html" TargetMode="External"/><Relationship Id="rId32" Type="http://schemas.openxmlformats.org/officeDocument/2006/relationships/hyperlink" Target="http://idea-b.ed.gov/explore/view/p/,root,regs,300,E,300.530,d,.html" TargetMode="External"/><Relationship Id="rId37" Type="http://schemas.openxmlformats.org/officeDocument/2006/relationships/hyperlink" Target="https://www2.ed.gov/about/inits/ed/edfacts/eden/non-xml/c112-13-0.doc" TargetMode="External"/><Relationship Id="rId40" Type="http://schemas.openxmlformats.org/officeDocument/2006/relationships/hyperlink" Target="http://sde.ok.gov/sde/sites/ok.gov.sde/files/documents/files/Oklahoma%20Special%20Education%20Handbook_0.pdf" TargetMode="External"/><Relationship Id="rId45" Type="http://schemas.openxmlformats.org/officeDocument/2006/relationships/image" Target="media/image5.emf"/><Relationship Id="rId53" Type="http://schemas.openxmlformats.org/officeDocument/2006/relationships/hyperlink" Target="http://sde.ok.gov/sde/sites/ok.gov.sde/files/SpecEd-InterpESSE.pdf" TargetMode="External"/><Relationship Id="rId58" Type="http://schemas.openxmlformats.org/officeDocument/2006/relationships/hyperlink" Target="https://sdeweb01.sde.ok.gov/OECS/EducatorSearch/" TargetMode="External"/><Relationship Id="rId66" Type="http://schemas.openxmlformats.org/officeDocument/2006/relationships/hyperlink" Target="https://pay.apps.ok.gov/medlic/social/licensee_search.php" TargetMode="External"/><Relationship Id="rId74" Type="http://schemas.openxmlformats.org/officeDocument/2006/relationships/hyperlink" Target="http://sde.ok.gov/sde/sites/ok.gov.sde/files/documents/files/Oklahoma%20Special%20Education%20Handbook_0.pdf" TargetMode="External"/><Relationship Id="rId79"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www.okmedicalboard.org/occupational_therapists/search" TargetMode="External"/><Relationship Id="rId82"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gpo.gov/fdsys/pkg/USCODE-2009-title18/html/USCODE-2009-title18-partI-chap44.htm" TargetMode="External"/><Relationship Id="rId31" Type="http://schemas.openxmlformats.org/officeDocument/2006/relationships/hyperlink" Target="http://idea-b.ed.gov/explore/view/p/,root,statute,I,B,615,k,1,D,.html" TargetMode="External"/><Relationship Id="rId44" Type="http://schemas.openxmlformats.org/officeDocument/2006/relationships/hyperlink" Target="https://www.gpo.gov/fdsys/pkg/CFR-2011-title34-vol2/pdf/CFR-2011-title34-vol2-sec300-156.pdf" TargetMode="External"/><Relationship Id="rId52" Type="http://schemas.openxmlformats.org/officeDocument/2006/relationships/hyperlink" Target="https://www.classroominterpreting.org/EIPA/performance/index.asp" TargetMode="External"/><Relationship Id="rId60" Type="http://schemas.openxmlformats.org/officeDocument/2006/relationships/hyperlink" Target="http://sde.ok.gov/sde/sites/ok.gov.sde/files/documents/files/Oklahoma%20Special%20Education%20Handbook_0.pdf" TargetMode="External"/><Relationship Id="rId65" Type="http://schemas.openxmlformats.org/officeDocument/2006/relationships/hyperlink" Target="http://sde.ok.gov/sde/sites/ok.gov.sde/files/documents/files/Oklahoma%20Special%20Education%20Handbook_0.pdf" TargetMode="External"/><Relationship Id="rId73" Type="http://schemas.openxmlformats.org/officeDocument/2006/relationships/hyperlink" Target="https://sdeweb01.sde.ok.gov/OECS/EducatorSearch/" TargetMode="External"/><Relationship Id="rId78" Type="http://schemas.openxmlformats.org/officeDocument/2006/relationships/hyperlink" Target="http://idea-b.ed.gov/explore/view/p/,root,regs,300,D,300.300,b,4,.html" TargetMode="External"/><Relationship Id="rId8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2.ed.gov/about/inits/ed/edfacts/eden/non-xml/c007-13-0.doc" TargetMode="External"/><Relationship Id="rId22" Type="http://schemas.openxmlformats.org/officeDocument/2006/relationships/hyperlink" Target="http://idea-b.ed.gov/explore/view/p/,root,statute,I,B,615,k,1,E,.html" TargetMode="External"/><Relationship Id="rId27" Type="http://schemas.openxmlformats.org/officeDocument/2006/relationships/hyperlink" Target="http://idea-b.ed.gov/explore/view/p/,root,statute,I,B,615,k,1,C,.html" TargetMode="External"/><Relationship Id="rId30" Type="http://schemas.openxmlformats.org/officeDocument/2006/relationships/hyperlink" Target="http://idea-b.ed.gov/explore/view/p/,root,statute,I,B,615,k,1,E,.html" TargetMode="External"/><Relationship Id="rId35" Type="http://schemas.openxmlformats.org/officeDocument/2006/relationships/hyperlink" Target="http://idea-b.ed.gov/explore/view/p/,root,statute,I,B,615,k,1,D,.html" TargetMode="External"/><Relationship Id="rId43" Type="http://schemas.openxmlformats.org/officeDocument/2006/relationships/hyperlink" Target="https://www2.ed.gov/about/inits/ed/edfacts/eden/non-xml/c099-13-0.doc" TargetMode="External"/><Relationship Id="rId48" Type="http://schemas.openxmlformats.org/officeDocument/2006/relationships/hyperlink" Target="https://pay.apps.ok.gov/obespa/license/app/external_account_search.php" TargetMode="External"/><Relationship Id="rId56" Type="http://schemas.openxmlformats.org/officeDocument/2006/relationships/hyperlink" Target="https://www.nad.org/" TargetMode="External"/><Relationship Id="rId64" Type="http://schemas.openxmlformats.org/officeDocument/2006/relationships/hyperlink" Target="http://sde.ok.gov/sde/sites/ok.gov.sde/files/documents/files/Oklahoma%20Special%20Education%20Handbook_0.pdf" TargetMode="External"/><Relationship Id="rId69" Type="http://schemas.openxmlformats.org/officeDocument/2006/relationships/hyperlink" Target="https://www.gpo.gov/fdsys/pkg/USCODE-2011-title20/pdf/USCODE-2011-title20-chap33-subchapI-sec1401.pdf" TargetMode="External"/><Relationship Id="rId77" Type="http://schemas.openxmlformats.org/officeDocument/2006/relationships/hyperlink" Target="http://idea-b.ed.gov/explore/view/p/,root,regs,300,B,300.102,a,3,iv,.html" TargetMode="External"/><Relationship Id="rId8" Type="http://schemas.openxmlformats.org/officeDocument/2006/relationships/endnotes" Target="endnotes.xml"/><Relationship Id="rId51" Type="http://schemas.openxmlformats.org/officeDocument/2006/relationships/hyperlink" Target="http://www.okrehab.org/node/5807" TargetMode="External"/><Relationship Id="rId72" Type="http://schemas.openxmlformats.org/officeDocument/2006/relationships/hyperlink" Target="https://www.ok.gov/behavioralhealth/counselor/app/index.php" TargetMode="External"/><Relationship Id="rId80"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s://www2.ed.gov/about/inits/ed/edfacts/eden/non-xml/c005-13-0.doc" TargetMode="External"/><Relationship Id="rId17" Type="http://schemas.openxmlformats.org/officeDocument/2006/relationships/hyperlink" Target="https://www2.ed.gov/about/inits/ed/edfacts/eden/non-xml/c143-13-0.doc" TargetMode="External"/><Relationship Id="rId25" Type="http://schemas.openxmlformats.org/officeDocument/2006/relationships/hyperlink" Target="http://idea-b.ed.gov/explore/view/p/,root,statute,I,B,615,k,1,C,.html" TargetMode="External"/><Relationship Id="rId33" Type="http://schemas.openxmlformats.org/officeDocument/2006/relationships/hyperlink" Target="http://idea-b.ed.gov/explore/view/p/,root,statute,I,B,615,k,1,C,.html" TargetMode="External"/><Relationship Id="rId38" Type="http://schemas.openxmlformats.org/officeDocument/2006/relationships/hyperlink" Target="https://www.gpo.gov/fdsys/pkg/USCODE-2011-title20/pdf/USCODE-2011-title20-chap33-subchapII-sec1412.pdf" TargetMode="External"/><Relationship Id="rId46" Type="http://schemas.openxmlformats.org/officeDocument/2006/relationships/package" Target="embeddings/Microsoft_Excel_Binary_Worksheet1.xlsb"/><Relationship Id="rId59" Type="http://schemas.openxmlformats.org/officeDocument/2006/relationships/hyperlink" Target="http://apps.nasponline.org/standards-and-certification/ncsp-verification.aspx" TargetMode="External"/><Relationship Id="rId67" Type="http://schemas.openxmlformats.org/officeDocument/2006/relationships/hyperlink" Target="http://sde.ok.gov/sde/sites/ok.gov.sde/files/documents/files/Oklahoma%20Special%20Education%20Handbook_0.pdf" TargetMode="External"/><Relationship Id="rId20" Type="http://schemas.openxmlformats.org/officeDocument/2006/relationships/hyperlink" Target="https://www.gpo.gov/fdsys/search/pagedetails.action?collectionCode=USCODE&amp;searchPath=Title+21%2FChapter+13%2FSubchapter+I%2FPart+B&amp;granuleId=USCODE-2011-title21-chap13-subchapI-partB-sec812&amp;packageId=USCODE-2011-title21&amp;oldPath=Title+21%2FChapter+13%2FSubchapter+I%2FPart+C&amp;fromPageDetails=true&amp;collapse=true&amp;ycord=1600" TargetMode="External"/><Relationship Id="rId41" Type="http://schemas.openxmlformats.org/officeDocument/2006/relationships/image" Target="media/image4.emf"/><Relationship Id="rId54" Type="http://schemas.openxmlformats.org/officeDocument/2006/relationships/hyperlink" Target="http://rid.org/" TargetMode="External"/><Relationship Id="rId62" Type="http://schemas.openxmlformats.org/officeDocument/2006/relationships/hyperlink" Target="http://sde.ok.gov/sde/sites/ok.gov.sde/files/documents/files/Oklahoma%20Special%20Education%20Handbook_0.pdf" TargetMode="External"/><Relationship Id="rId70" Type="http://schemas.openxmlformats.org/officeDocument/2006/relationships/hyperlink" Target="https://www.gpo.gov/fdsys/pkg/CFR-2012-title34-vol2/pdf/CFR-2012-title34-vol2-sec300-34.pdf" TargetMode="External"/><Relationship Id="rId75" Type="http://schemas.openxmlformats.org/officeDocument/2006/relationships/hyperlink" Target="https://www.acvrep.org/verify"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2.ed.gov/about/inits/ed/edfacts/eden/non-xml/c088-13-0.doc" TargetMode="External"/><Relationship Id="rId23" Type="http://schemas.openxmlformats.org/officeDocument/2006/relationships/hyperlink" Target="http://idea-b.ed.gov/explore/view/p/,root,statute,I,B,615,k,1,E,.html" TargetMode="External"/><Relationship Id="rId28" Type="http://schemas.openxmlformats.org/officeDocument/2006/relationships/hyperlink" Target="http://idea-b.ed.gov/explore/view/p/,root,statute,I,B,615,k,1,E,.html" TargetMode="External"/><Relationship Id="rId36" Type="http://schemas.openxmlformats.org/officeDocument/2006/relationships/hyperlink" Target="https://ideadata.org/files/resources/58d5571b150ba01e548b456b/58eb7765150ba058448b45ab/discipline_data_qa_04-03-17_v2/2017/04/10/discipline_data_qa_04-03-17_v2.pdf" TargetMode="External"/><Relationship Id="rId49" Type="http://schemas.openxmlformats.org/officeDocument/2006/relationships/hyperlink" Target="https://pay.apps.ok.gov/obespa/license/app/external_account_search.php" TargetMode="External"/><Relationship Id="rId57" Type="http://schemas.openxmlformats.org/officeDocument/2006/relationships/hyperlink" Target="http://sde.ok.gov/sde/sites/ok.gov.sde/files/documents/files/Oklahoma%20Special%20Education%20Handbook_0.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po.gov/fdsys/pkg/USCODE-2011-title20/pdf/USCODE-2011-title20-chap70-subchapI-partA-subpart1-sec63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Erik.Friend@sde.ok.gov or Ginger.Elliott-Teague@sde.ok.gov</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32998C-2ED3-4CFC-ADAC-09A592C45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6300</Words>
  <Characters>35912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special education data reporting</vt:lpstr>
    </vt:vector>
  </TitlesOfParts>
  <Company>State of Oklahoma</Company>
  <LinksUpToDate>false</LinksUpToDate>
  <CharactersWithSpaces>42128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data reporting</dc:title>
  <dc:subject>End of Year</dc:subject>
  <dc:creator>Erik Friend &amp; Ginger Elliott-Teague</dc:creator>
  <cp:lastModifiedBy>Ginger Elliott-Teague</cp:lastModifiedBy>
  <cp:revision>4</cp:revision>
  <dcterms:created xsi:type="dcterms:W3CDTF">2017-05-01T19:58:00Z</dcterms:created>
  <dcterms:modified xsi:type="dcterms:W3CDTF">2017-05-01T20:00:00Z</dcterms:modified>
</cp:coreProperties>
</file>