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AB1B9" w14:textId="77777777" w:rsidR="00F44BB6" w:rsidRDefault="0013579B" w:rsidP="00292F2C">
      <w:pPr>
        <w:ind w:left="-1800"/>
      </w:pPr>
      <w:r>
        <w:rPr>
          <w:noProof/>
        </w:rPr>
        <mc:AlternateContent>
          <mc:Choice Requires="wps">
            <w:drawing>
              <wp:anchor distT="0" distB="0" distL="114300" distR="114300" simplePos="0" relativeHeight="251659264" behindDoc="0" locked="0" layoutInCell="1" allowOverlap="1" wp14:anchorId="5C84078E" wp14:editId="5022CC1E">
                <wp:simplePos x="0" y="0"/>
                <wp:positionH relativeFrom="column">
                  <wp:posOffset>-1143000</wp:posOffset>
                </wp:positionH>
                <wp:positionV relativeFrom="paragraph">
                  <wp:posOffset>-685800</wp:posOffset>
                </wp:positionV>
                <wp:extent cx="77724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B86383" w14:textId="77777777" w:rsidR="00292F2C" w:rsidRDefault="0013579B">
                            <w:r w:rsidRPr="001F2075">
                              <w:rPr>
                                <w:noProof/>
                              </w:rPr>
                              <w:drawing>
                                <wp:inline distT="0" distB="0" distL="0" distR="0" wp14:anchorId="7D469B2B" wp14:editId="18BBC6BF">
                                  <wp:extent cx="7556281" cy="177794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a:extLst>
                                              <a:ext uri="{28A0092B-C50C-407E-A947-70E740481C1C}">
                                                <a14:useLocalDpi xmlns:a14="http://schemas.microsoft.com/office/drawing/2010/main" val="0"/>
                                              </a:ext>
                                            </a:extLst>
                                          </a:blip>
                                          <a:stretch>
                                            <a:fillRect/>
                                          </a:stretch>
                                        </pic:blipFill>
                                        <pic:spPr>
                                          <a:xfrm>
                                            <a:off x="0" y="0"/>
                                            <a:ext cx="7556281" cy="17779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84078E" id="_x0000_t202" coordsize="21600,21600" o:spt="202" path="m,l,21600r21600,l21600,xe">
                <v:stroke joinstyle="miter"/>
                <v:path gradientshapeok="t" o:connecttype="rect"/>
              </v:shapetype>
              <v:shape id="Text Box 1" o:spid="_x0000_s1026" type="#_x0000_t202" style="position:absolute;left:0;text-align:left;margin-left:-90pt;margin-top:-54pt;width:612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" filled="f" stroked="f">
                <v:textbox>
                  <w:txbxContent>
                    <w:p w14:paraId="3CB86383" w14:textId="77777777" w:rsidR="00292F2C" w:rsidRDefault="0013579B">
                      <w:r w:rsidRPr="001F2075">
                        <w:rPr>
                          <w:noProof/>
                        </w:rPr>
                        <w:drawing>
                          <wp:inline distT="0" distB="0" distL="0" distR="0" wp14:anchorId="7D469B2B" wp14:editId="18BBC6BF">
                            <wp:extent cx="7556281" cy="177794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9">
                                      <a:extLst>
                                        <a:ext uri="{28A0092B-C50C-407E-A947-70E740481C1C}">
                                          <a14:useLocalDpi xmlns:a14="http://schemas.microsoft.com/office/drawing/2010/main" val="0"/>
                                        </a:ext>
                                      </a:extLst>
                                    </a:blip>
                                    <a:stretch>
                                      <a:fillRect/>
                                    </a:stretch>
                                  </pic:blipFill>
                                  <pic:spPr>
                                    <a:xfrm>
                                      <a:off x="0" y="0"/>
                                      <a:ext cx="7556281" cy="1777948"/>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1FD8C90" wp14:editId="57065F35">
                <wp:simplePos x="0" y="0"/>
                <wp:positionH relativeFrom="column">
                  <wp:posOffset>-1143000</wp:posOffset>
                </wp:positionH>
                <wp:positionV relativeFrom="paragraph">
                  <wp:posOffset>8343900</wp:posOffset>
                </wp:positionV>
                <wp:extent cx="77724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772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342CB6" w14:textId="77777777" w:rsidR="00292F2C" w:rsidRDefault="0013579B">
                            <w:r>
                              <w:rPr>
                                <w:noProof/>
                              </w:rPr>
                              <w:drawing>
                                <wp:inline distT="0" distB="0" distL="0" distR="0" wp14:anchorId="76C44641" wp14:editId="62C826A5">
                                  <wp:extent cx="763151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0">
                                            <a:extLst>
                                              <a:ext uri="{28A0092B-C50C-407E-A947-70E740481C1C}">
                                                <a14:useLocalDpi xmlns:a14="http://schemas.microsoft.com/office/drawing/2010/main" val="0"/>
                                              </a:ext>
                                            </a:extLst>
                                          </a:blip>
                                          <a:stretch>
                                            <a:fillRect/>
                                          </a:stretch>
                                        </pic:blipFill>
                                        <pic:spPr>
                                          <a:xfrm>
                                            <a:off x="0" y="0"/>
                                            <a:ext cx="7631510" cy="990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FD8C90" id="Text Box 5" o:spid="_x0000_s1027" type="#_x0000_t202" style="position:absolute;left:0;text-align:left;margin-left:-90pt;margin-top:657pt;width:612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" filled="f" stroked="f">
                <v:textbox>
                  <w:txbxContent>
                    <w:p w14:paraId="71342CB6" w14:textId="77777777" w:rsidR="00292F2C" w:rsidRDefault="0013579B">
                      <w:r>
                        <w:rPr>
                          <w:noProof/>
                        </w:rPr>
                        <w:drawing>
                          <wp:inline distT="0" distB="0" distL="0" distR="0" wp14:anchorId="76C44641" wp14:editId="62C826A5">
                            <wp:extent cx="763151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1">
                                      <a:extLst>
                                        <a:ext uri="{28A0092B-C50C-407E-A947-70E740481C1C}">
                                          <a14:useLocalDpi xmlns:a14="http://schemas.microsoft.com/office/drawing/2010/main" val="0"/>
                                        </a:ext>
                                      </a:extLst>
                                    </a:blip>
                                    <a:stretch>
                                      <a:fillRect/>
                                    </a:stretch>
                                  </pic:blipFill>
                                  <pic:spPr>
                                    <a:xfrm>
                                      <a:off x="0" y="0"/>
                                      <a:ext cx="7631510" cy="990600"/>
                                    </a:xfrm>
                                    <a:prstGeom prst="rect">
                                      <a:avLst/>
                                    </a:prstGeom>
                                  </pic:spPr>
                                </pic:pic>
                              </a:graphicData>
                            </a:graphic>
                          </wp:inline>
                        </w:drawing>
                      </w:r>
                    </w:p>
                  </w:txbxContent>
                </v:textbox>
                <w10:wrap type="square"/>
              </v:shape>
            </w:pict>
          </mc:Fallback>
        </mc:AlternateContent>
      </w:r>
      <w:r>
        <w:tab/>
      </w:r>
      <w:r>
        <w:tab/>
      </w:r>
      <w:r>
        <w:tab/>
      </w:r>
      <w:r>
        <w:tab/>
      </w:r>
      <w:r>
        <w:tab/>
      </w:r>
      <w:r>
        <w:tab/>
      </w:r>
      <w:r>
        <w:tab/>
      </w:r>
      <w:r>
        <w:tab/>
      </w:r>
      <w:r>
        <w:tab/>
      </w:r>
      <w:r>
        <w:tab/>
      </w:r>
      <w:r>
        <w:tab/>
      </w:r>
      <w:r>
        <w:tab/>
      </w:r>
      <w:r>
        <w:tab/>
      </w:r>
    </w:p>
    <w:p w14:paraId="743F756C" w14:textId="77777777" w:rsidR="00F44BB6" w:rsidRPr="0013579B" w:rsidRDefault="0013579B" w:rsidP="00B93146">
      <w:pPr>
        <w:rPr>
          <w:sz w:val="22"/>
          <w:szCs w:val="22"/>
        </w:rPr>
      </w:pPr>
      <w:r w:rsidRPr="0013579B">
        <w:rPr>
          <w:sz w:val="22"/>
          <w:szCs w:val="22"/>
        </w:rPr>
        <w:t>Dear Superintendent,</w:t>
      </w:r>
    </w:p>
    <w:p w14:paraId="4188A8B8" w14:textId="77777777" w:rsidR="00292F2C" w:rsidRPr="0013579B" w:rsidRDefault="004901C8" w:rsidP="00B93146">
      <w:pPr>
        <w:rPr>
          <w:sz w:val="22"/>
          <w:szCs w:val="22"/>
        </w:rPr>
      </w:pPr>
    </w:p>
    <w:p w14:paraId="32BD77AE" w14:textId="77777777" w:rsidR="00292F2C" w:rsidRPr="0013579B" w:rsidRDefault="0013579B" w:rsidP="00B93146">
      <w:pPr>
        <w:rPr>
          <w:sz w:val="22"/>
          <w:szCs w:val="22"/>
        </w:rPr>
      </w:pPr>
      <w:r w:rsidRPr="0013579B">
        <w:rPr>
          <w:sz w:val="22"/>
          <w:szCs w:val="22"/>
        </w:rPr>
        <w:t>Please select and print the appropriate nomination form for nominating students to the Oklahoma High School Honor Society and the Junior High/Middle School Honor Society.  The nominating form used for the Junior High/Middle School Honor Society is different from the form used for High School Honor Society.</w:t>
      </w:r>
    </w:p>
    <w:p w14:paraId="29A52A13" w14:textId="77777777" w:rsidR="00292F2C" w:rsidRPr="0013579B" w:rsidRDefault="004901C8" w:rsidP="00B93146">
      <w:pPr>
        <w:rPr>
          <w:sz w:val="22"/>
          <w:szCs w:val="22"/>
        </w:rPr>
      </w:pPr>
    </w:p>
    <w:p w14:paraId="25102DA5" w14:textId="77777777" w:rsidR="0013579B" w:rsidRPr="0013579B" w:rsidRDefault="0013579B" w:rsidP="00B93146">
      <w:pPr>
        <w:rPr>
          <w:sz w:val="22"/>
          <w:szCs w:val="22"/>
        </w:rPr>
      </w:pPr>
      <w:r w:rsidRPr="0013579B">
        <w:rPr>
          <w:sz w:val="22"/>
          <w:szCs w:val="22"/>
        </w:rPr>
        <w:t xml:space="preserve">The rules and regulations for the Oklahoma High School Honor Society and the Junior High/Middle School Honor Society are located in the current </w:t>
      </w:r>
      <w:hyperlink r:id="rId12" w:history="1">
        <w:r w:rsidRPr="0013579B">
          <w:rPr>
            <w:rStyle w:val="Hyperlink"/>
            <w:sz w:val="22"/>
            <w:szCs w:val="22"/>
          </w:rPr>
          <w:t>Standards for Accreditation of Oklahoma Schools</w:t>
        </w:r>
      </w:hyperlink>
      <w:r w:rsidRPr="0013579B">
        <w:rPr>
          <w:sz w:val="22"/>
          <w:szCs w:val="22"/>
        </w:rPr>
        <w:t>.</w:t>
      </w:r>
      <w:r w:rsidR="000778A9" w:rsidRPr="0013579B">
        <w:rPr>
          <w:sz w:val="22"/>
          <w:szCs w:val="22"/>
        </w:rPr>
        <w:t xml:space="preserve"> </w:t>
      </w:r>
    </w:p>
    <w:p w14:paraId="404BE8E7" w14:textId="23331513" w:rsidR="00292F2C" w:rsidRPr="0013579B" w:rsidRDefault="004901C8" w:rsidP="00B93146">
      <w:pPr>
        <w:rPr>
          <w:sz w:val="22"/>
          <w:szCs w:val="22"/>
        </w:rPr>
      </w:pPr>
    </w:p>
    <w:p w14:paraId="3B32C321" w14:textId="77777777" w:rsidR="000778A9" w:rsidRPr="0013579B" w:rsidRDefault="000778A9" w:rsidP="00B93146">
      <w:pPr>
        <w:rPr>
          <w:sz w:val="22"/>
          <w:szCs w:val="22"/>
        </w:rPr>
      </w:pPr>
      <w:r w:rsidRPr="0013579B">
        <w:rPr>
          <w:sz w:val="22"/>
          <w:szCs w:val="22"/>
        </w:rPr>
        <w:t>210:35-23-2. Oklahoma middle, junior high, or high school Honor Society</w:t>
      </w:r>
    </w:p>
    <w:p w14:paraId="2574A155" w14:textId="77777777" w:rsidR="000778A9" w:rsidRPr="0013579B" w:rsidRDefault="000778A9" w:rsidP="00B93146">
      <w:pPr>
        <w:rPr>
          <w:sz w:val="22"/>
          <w:szCs w:val="22"/>
        </w:rPr>
      </w:pPr>
      <w:r w:rsidRPr="0013579B">
        <w:rPr>
          <w:sz w:val="22"/>
          <w:szCs w:val="22"/>
        </w:rPr>
        <w:t>(5) Ten percent of the middle, junior high, or high school enrollment, whichever is applicable, will be eligible for membership.  Only those students enrolled in grades included in the school are eligible for membership.</w:t>
      </w:r>
    </w:p>
    <w:p w14:paraId="065DF347" w14:textId="77777777" w:rsidR="000778A9" w:rsidRPr="0013579B" w:rsidRDefault="000778A9" w:rsidP="00B93146">
      <w:pPr>
        <w:rPr>
          <w:sz w:val="22"/>
          <w:szCs w:val="22"/>
        </w:rPr>
      </w:pPr>
      <w:r w:rsidRPr="0013579B">
        <w:rPr>
          <w:sz w:val="22"/>
          <w:szCs w:val="22"/>
        </w:rPr>
        <w:t xml:space="preserve">(6) The ten percent of the student body making the highest average marks in the school </w:t>
      </w:r>
      <w:proofErr w:type="gramStart"/>
      <w:r w:rsidRPr="0013579B">
        <w:rPr>
          <w:sz w:val="22"/>
          <w:szCs w:val="22"/>
        </w:rPr>
        <w:t>may be nominated</w:t>
      </w:r>
      <w:proofErr w:type="gramEnd"/>
      <w:r w:rsidRPr="0013579B">
        <w:rPr>
          <w:sz w:val="22"/>
          <w:szCs w:val="22"/>
        </w:rPr>
        <w:t>.</w:t>
      </w:r>
    </w:p>
    <w:p w14:paraId="5D4AA383" w14:textId="77777777" w:rsidR="000778A9" w:rsidRPr="0013579B" w:rsidRDefault="000778A9" w:rsidP="00B93146">
      <w:pPr>
        <w:rPr>
          <w:sz w:val="22"/>
          <w:szCs w:val="22"/>
        </w:rPr>
      </w:pPr>
      <w:r w:rsidRPr="0013579B">
        <w:rPr>
          <w:sz w:val="22"/>
          <w:szCs w:val="22"/>
        </w:rPr>
        <w:t xml:space="preserve">(10) The local school official shall have authority to make </w:t>
      </w:r>
      <w:r w:rsidRPr="0013579B">
        <w:rPr>
          <w:i/>
          <w:sz w:val="22"/>
          <w:szCs w:val="22"/>
        </w:rPr>
        <w:t xml:space="preserve">additional </w:t>
      </w:r>
      <w:r w:rsidRPr="0013579B">
        <w:rPr>
          <w:sz w:val="22"/>
          <w:szCs w:val="22"/>
        </w:rPr>
        <w:t>rules pertaining to school attendance, deportment, and school activities.</w:t>
      </w:r>
    </w:p>
    <w:p w14:paraId="136FC5B0" w14:textId="77777777" w:rsidR="00292F2C" w:rsidRPr="0013579B" w:rsidRDefault="004901C8" w:rsidP="00B93146">
      <w:pPr>
        <w:rPr>
          <w:sz w:val="22"/>
          <w:szCs w:val="22"/>
        </w:rPr>
      </w:pPr>
    </w:p>
    <w:p w14:paraId="03082BDD" w14:textId="0EFC847B" w:rsidR="00584F59" w:rsidRPr="0013579B" w:rsidRDefault="000778A9" w:rsidP="00B93146">
      <w:pPr>
        <w:rPr>
          <w:sz w:val="22"/>
          <w:szCs w:val="22"/>
        </w:rPr>
      </w:pPr>
      <w:r w:rsidRPr="0013579B">
        <w:rPr>
          <w:sz w:val="22"/>
          <w:szCs w:val="22"/>
        </w:rPr>
        <w:t>The roster form</w:t>
      </w:r>
      <w:r w:rsidR="0013579B" w:rsidRPr="0013579B">
        <w:rPr>
          <w:sz w:val="22"/>
          <w:szCs w:val="22"/>
        </w:rPr>
        <w:t xml:space="preserve"> for Oklahoma Honor Society certificates are located on </w:t>
      </w:r>
      <w:r w:rsidRPr="0013579B">
        <w:rPr>
          <w:sz w:val="22"/>
          <w:szCs w:val="22"/>
        </w:rPr>
        <w:t xml:space="preserve">under the Accreditation page on the State Department of Education’s website.  </w:t>
      </w:r>
      <w:r w:rsidR="0013579B" w:rsidRPr="0013579B">
        <w:rPr>
          <w:sz w:val="22"/>
          <w:szCs w:val="22"/>
        </w:rPr>
        <w:t>If you have questions, please contact our office at 405-521-3335.</w:t>
      </w:r>
    </w:p>
    <w:p w14:paraId="6B877255" w14:textId="77777777" w:rsidR="00292F2C" w:rsidRPr="0013579B" w:rsidRDefault="004901C8" w:rsidP="00B93146">
      <w:pPr>
        <w:rPr>
          <w:sz w:val="22"/>
          <w:szCs w:val="22"/>
        </w:rPr>
      </w:pPr>
    </w:p>
    <w:p w14:paraId="463A17CC" w14:textId="77777777" w:rsidR="00292F2C" w:rsidRPr="0013579B" w:rsidRDefault="0013579B" w:rsidP="00B93146">
      <w:pPr>
        <w:rPr>
          <w:sz w:val="22"/>
          <w:szCs w:val="22"/>
        </w:rPr>
      </w:pPr>
      <w:r w:rsidRPr="0013579B">
        <w:rPr>
          <w:sz w:val="22"/>
          <w:szCs w:val="22"/>
        </w:rPr>
        <w:lastRenderedPageBreak/>
        <w:t>Thank you for continuing to recognize the academic excellence of your students.</w:t>
      </w:r>
    </w:p>
    <w:p w14:paraId="3DAFD3B0" w14:textId="77777777" w:rsidR="00224D35" w:rsidRPr="0013579B" w:rsidRDefault="004901C8" w:rsidP="00B93146">
      <w:pPr>
        <w:rPr>
          <w:sz w:val="22"/>
          <w:szCs w:val="22"/>
        </w:rPr>
      </w:pPr>
    </w:p>
    <w:p w14:paraId="6D0038D0" w14:textId="5B832CDA" w:rsidR="00224D35" w:rsidRPr="004901C8" w:rsidRDefault="0013579B" w:rsidP="00B93146">
      <w:pPr>
        <w:rPr>
          <w:sz w:val="22"/>
          <w:szCs w:val="22"/>
        </w:rPr>
      </w:pPr>
      <w:r w:rsidRPr="0013579B">
        <w:rPr>
          <w:sz w:val="22"/>
          <w:szCs w:val="22"/>
        </w:rPr>
        <w:t>Sincerely,</w:t>
      </w:r>
    </w:p>
    <w:p w14:paraId="1C3933E3" w14:textId="44335AC8" w:rsidR="000778A9" w:rsidRPr="004901C8" w:rsidRDefault="004901C8" w:rsidP="00B93146">
      <w:pPr>
        <w:rPr>
          <w:rFonts w:ascii="Times New Roman" w:hAnsi="Times New Roman" w:cs="Times New Roman"/>
          <w:noProof/>
          <w:sz w:val="22"/>
          <w:szCs w:val="22"/>
        </w:rPr>
      </w:pPr>
      <w:r w:rsidRPr="004901C8">
        <w:rPr>
          <w:rFonts w:ascii="Times New Roman" w:hAnsi="Times New Roman" w:cs="Times New Roman"/>
          <w:noProof/>
          <w:sz w:val="22"/>
          <w:szCs w:val="22"/>
        </w:rPr>
        <w:drawing>
          <wp:inline distT="0" distB="0" distL="0" distR="0" wp14:anchorId="6C0F707B" wp14:editId="68F5F896">
            <wp:extent cx="952500" cy="579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227" cy="591181"/>
                    </a:xfrm>
                    <a:prstGeom prst="rect">
                      <a:avLst/>
                    </a:prstGeom>
                    <a:noFill/>
                    <a:ln>
                      <a:noFill/>
                    </a:ln>
                  </pic:spPr>
                </pic:pic>
              </a:graphicData>
            </a:graphic>
          </wp:inline>
        </w:drawing>
      </w:r>
    </w:p>
    <w:p w14:paraId="59885B90" w14:textId="77777777" w:rsidR="00224D35" w:rsidRPr="0013579B" w:rsidRDefault="000778A9" w:rsidP="00B93146">
      <w:pPr>
        <w:rPr>
          <w:sz w:val="22"/>
          <w:szCs w:val="22"/>
        </w:rPr>
      </w:pPr>
      <w:r w:rsidRPr="0013579B">
        <w:rPr>
          <w:sz w:val="22"/>
          <w:szCs w:val="22"/>
        </w:rPr>
        <w:t>Ryan Pieper</w:t>
      </w:r>
    </w:p>
    <w:p w14:paraId="5F2D83D2" w14:textId="77777777" w:rsidR="00224D35" w:rsidRPr="0013579B" w:rsidRDefault="0013579B" w:rsidP="00B93146">
      <w:pPr>
        <w:rPr>
          <w:sz w:val="22"/>
          <w:szCs w:val="22"/>
        </w:rPr>
      </w:pPr>
      <w:r w:rsidRPr="0013579B">
        <w:rPr>
          <w:sz w:val="22"/>
          <w:szCs w:val="22"/>
        </w:rPr>
        <w:t>Executive Director</w:t>
      </w:r>
    </w:p>
    <w:p w14:paraId="1F856BC4" w14:textId="40E6504C" w:rsidR="00224D35" w:rsidRPr="004901C8" w:rsidRDefault="0013579B" w:rsidP="00B93146">
      <w:pPr>
        <w:rPr>
          <w:sz w:val="22"/>
          <w:szCs w:val="22"/>
        </w:rPr>
      </w:pPr>
      <w:r w:rsidRPr="0013579B">
        <w:rPr>
          <w:sz w:val="22"/>
          <w:szCs w:val="22"/>
        </w:rPr>
        <w:t>Accreditation Standards Division</w:t>
      </w:r>
      <w:bookmarkStart w:id="0" w:name="_GoBack"/>
      <w:bookmarkEnd w:id="0"/>
    </w:p>
    <w:sectPr w:rsidR="00224D35" w:rsidRPr="004901C8" w:rsidSect="00B93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A9"/>
    <w:rsid w:val="000778A9"/>
    <w:rsid w:val="0013579B"/>
    <w:rsid w:val="0049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7642"/>
  <w15:docId w15:val="{2EDDE146-7B5B-4335-A46E-DFFBAC89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075"/>
    <w:rPr>
      <w:rFonts w:ascii="Lucida Grande" w:hAnsi="Lucida Grande"/>
      <w:sz w:val="18"/>
      <w:szCs w:val="18"/>
    </w:rPr>
  </w:style>
  <w:style w:type="character" w:styleId="Hyperlink">
    <w:name w:val="Hyperlink"/>
    <w:basedOn w:val="DefaultParagraphFont"/>
    <w:uiPriority w:val="99"/>
    <w:unhideWhenUsed/>
    <w:rsid w:val="00BE4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ok.gov/sde/sites/ok.gov.sde/files/documents/files/FINAL%20DRAFT%20accreditation%20standards%202014%20-%20Cop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1" ma:contentTypeDescription="Create a new document." ma:contentTypeScope="" ma:versionID="081cc972959a13f088f53512578434f0">
  <xsd:schema xmlns:xsd="http://www.w3.org/2001/XMLSchema" xmlns:xs="http://www.w3.org/2001/XMLSchema" xmlns:p="http://schemas.microsoft.com/office/2006/metadata/properties" xmlns:ns1="http://schemas.microsoft.com/sharepoint/v3" xmlns:ns3="7cc876c3-1f77-40bc-8f1f-745f4d6cf5d8" targetNamespace="http://schemas.microsoft.com/office/2006/metadata/properties" ma:root="true" ma:fieldsID="90582687af82d3938846f92ad502492c" ns1:_="" ns3:_="">
    <xsd:import namespace="http://schemas.microsoft.com/sharepoint/v3"/>
    <xsd:import namespace="7cc876c3-1f77-40bc-8f1f-745f4d6cf5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74A9-1682-4510-B32F-93C2FAB519F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7cc876c3-1f77-40bc-8f1f-745f4d6cf5d8"/>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84A144D-BF34-4F05-85FB-6C140B990808}">
  <ds:schemaRefs>
    <ds:schemaRef ds:uri="http://schemas.microsoft.com/sharepoint/v3/contenttype/forms"/>
  </ds:schemaRefs>
</ds:datastoreItem>
</file>

<file path=customXml/itemProps3.xml><?xml version="1.0" encoding="utf-8"?>
<ds:datastoreItem xmlns:ds="http://schemas.openxmlformats.org/officeDocument/2006/customXml" ds:itemID="{453E5663-7507-4173-AFA1-C5084A425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93AD3-FCB0-432A-9433-4A754496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OKSDE</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Danker</dc:creator>
  <cp:lastModifiedBy>April Barr</cp:lastModifiedBy>
  <cp:revision>2</cp:revision>
  <cp:lastPrinted>2020-02-06T19:09:00Z</cp:lastPrinted>
  <dcterms:created xsi:type="dcterms:W3CDTF">2020-02-06T20:09:00Z</dcterms:created>
  <dcterms:modified xsi:type="dcterms:W3CDTF">2020-02-06T20:09:00Z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